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№114</w:t>
      </w:r>
      <w:r/>
      <w:r/>
    </w:p>
    <w:p>
      <w:pPr>
        <w:ind w:left="0" w:right="4847" w:firstLine="0"/>
        <w:jc w:val="both"/>
        <w:spacing w:before="113" w:beforeAutospacing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</w:t>
      </w:r>
      <w:r>
        <w:rPr>
          <w:rFonts w:ascii="Times New Roman" w:hAnsi="Times New Roman" w:cs="Times New Roman"/>
          <w:b/>
          <w:sz w:val="28"/>
        </w:rPr>
        <w:t xml:space="preserve"> (паїв)</w:t>
      </w:r>
      <w:r>
        <w:rPr>
          <w:rFonts w:ascii="Times New Roman" w:hAnsi="Times New Roman" w:cs="Times New Roman"/>
          <w:b/>
          <w:sz w:val="28"/>
        </w:rPr>
        <w:t xml:space="preserve"> на території Менської міської територіальної громади</w:t>
      </w:r>
      <w:r/>
      <w:r>
        <w:rPr>
          <w:rFonts w:ascii="Times New Roman" w:hAnsi="Times New Roman" w:cs="Times New Roman"/>
          <w:b/>
          <w:sz w:val="28"/>
        </w:rPr>
      </w:r>
    </w:p>
    <w:p>
      <w:pPr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 </w:t>
      </w:r>
      <w:r>
        <w:rPr>
          <w:rFonts w:ascii="Times New Roman" w:hAnsi="Times New Roman" w:cs="Times New Roman"/>
          <w:sz w:val="28"/>
          <w:szCs w:val="28"/>
        </w:rPr>
        <w:t xml:space="preserve">СТОВ ім. Т.Г. Шевченка за межами смт Макошине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КСГП «Праця» за межами с. Стольне,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«Шлях хлібороба» с.Ушня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 ім.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І.Д. Сидоренко за межами м. Мена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КСП ім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Ватутіна за межами с. Феськівка, </w:t>
      </w:r>
      <w:r>
        <w:rPr>
          <w:rFonts w:ascii="Times New Roman" w:hAnsi="Times New Roman" w:cs="Times New Roman"/>
          <w:sz w:val="28"/>
          <w:szCs w:val="28"/>
        </w:rPr>
        <w:t xml:space="preserve">КСП ім. Леніна за межами с. Куковичі, </w:t>
      </w:r>
      <w:r>
        <w:rPr>
          <w:rFonts w:ascii="Times New Roman" w:hAnsi="Times New Roman" w:cs="Times New Roman"/>
          <w:sz w:val="28"/>
          <w:szCs w:val="28"/>
        </w:rPr>
        <w:t xml:space="preserve">КСП «Придеснянське» за</w:t>
      </w:r>
      <w:r>
        <w:rPr>
          <w:rFonts w:ascii="Times New Roman" w:hAnsi="Times New Roman" w:cs="Times New Roman"/>
          <w:sz w:val="28"/>
          <w:szCs w:val="28"/>
        </w:rPr>
        <w:t xml:space="preserve"> межами м. Мена,</w:t>
      </w:r>
      <w:r>
        <w:rPr>
          <w:rFonts w:ascii="Times New Roman" w:hAnsi="Times New Roman" w:cs="Times New Roman"/>
          <w:sz w:val="28"/>
          <w:szCs w:val="28"/>
        </w:rPr>
        <w:t xml:space="preserve"> КСГП «Родина» за межами с. Бірківка,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«Полісся» за межами с. Синявка, </w:t>
      </w:r>
      <w:r>
        <w:rPr>
          <w:rFonts w:ascii="Times New Roman" w:hAnsi="Times New Roman" w:cs="Times New Roman"/>
          <w:sz w:val="28"/>
          <w:szCs w:val="28"/>
        </w:rPr>
        <w:t xml:space="preserve">КСП «Іскра» за межами с. Ліски, </w:t>
      </w:r>
      <w:r>
        <w:rPr>
          <w:rFonts w:ascii="Times New Roman" w:hAnsi="Times New Roman" w:cs="Times New Roman"/>
          <w:sz w:val="28"/>
          <w:szCs w:val="28"/>
        </w:rPr>
        <w:t xml:space="preserve">КСГП «Зоря» за межами с.Семенівка,</w:t>
      </w:r>
      <w:r>
        <w:rPr>
          <w:rFonts w:ascii="Times New Roman" w:hAnsi="Times New Roman" w:cs="Times New Roman"/>
          <w:sz w:val="28"/>
          <w:szCs w:val="28"/>
        </w:rPr>
        <w:t xml:space="preserve"> КСП «Шлях Жовтня» за межами с. Слобідка,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ім. Щорса за межами с. Блистова, КСП “Світанок” за межами с. Киселівка,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</w:t>
      </w:r>
      <w:r>
        <w:rPr>
          <w:rFonts w:ascii="Times New Roman" w:hAnsi="Times New Roman" w:cs="Times New Roman"/>
          <w:sz w:val="28"/>
          <w:szCs w:val="28"/>
        </w:rPr>
        <w:t xml:space="preserve">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смт. Макошине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Бусел Єфросинія Романівна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</w:t>
      </w:r>
      <w:r>
        <w:rPr>
          <w:rFonts w:ascii="Times New Roman" w:hAnsi="Times New Roman" w:cs="Times New Roman"/>
          <w:sz w:val="28"/>
          <w:szCs w:val="28"/>
        </w:rPr>
        <w:t xml:space="preserve">№ 0169810</w:t>
      </w:r>
      <w:r/>
    </w:p>
    <w:p>
      <w:pPr>
        <w:ind w:firstLine="709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Іващенко Олена Федорівна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0169795 – </w:t>
      </w:r>
      <w:r>
        <w:rPr>
          <w:rFonts w:ascii="Times New Roman" w:hAnsi="Times New Roman" w:cs="Times New Roman"/>
          <w:sz w:val="24"/>
          <w:szCs w:val="24"/>
        </w:rPr>
        <w:t xml:space="preserve">рішення</w:t>
      </w:r>
      <w:r>
        <w:rPr>
          <w:rFonts w:ascii="Times New Roman" w:hAnsi="Times New Roman" w:cs="Times New Roman"/>
          <w:sz w:val="24"/>
          <w:szCs w:val="24"/>
        </w:rPr>
        <w:t xml:space="preserve"> Менського районного суду від 01.09.2020 року, справа №738/676/20, провадження 2/738/242/2020 р.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Михайленко Владислав Володимирович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0169769 - </w:t>
      </w:r>
      <w:r>
        <w:rPr>
          <w:rFonts w:ascii="Times New Roman" w:hAnsi="Times New Roman" w:cs="Times New Roman"/>
          <w:sz w:val="24"/>
          <w:szCs w:val="24"/>
        </w:rPr>
        <w:t xml:space="preserve">свідоцтво на право на спадщину за законом</w:t>
      </w:r>
      <w:r>
        <w:rPr>
          <w:rFonts w:ascii="Times New Roman" w:hAnsi="Times New Roman" w:cs="Times New Roman"/>
          <w:sz w:val="24"/>
          <w:szCs w:val="24"/>
        </w:rPr>
        <w:t xml:space="preserve"> від 12.11.2020 року, спадкова справа № 532/2005,зареєстровано в реєстрі за №1-34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Стольне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Бородавко</w:t>
      </w:r>
      <w:r>
        <w:rPr>
          <w:rFonts w:ascii="Times New Roman" w:hAnsi="Times New Roman" w:cs="Times New Roman"/>
          <w:sz w:val="28"/>
          <w:szCs w:val="28"/>
        </w:rPr>
        <w:t xml:space="preserve"> Олександр Григорович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0265237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Овчинник Антоніна Семенівна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РН № 952630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Ушня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Шкурат Сергій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0268945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м. 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Плигун</w:t>
      </w:r>
      <w:r>
        <w:rPr>
          <w:rFonts w:ascii="Times New Roman" w:hAnsi="Times New Roman" w:cs="Times New Roman"/>
          <w:sz w:val="28"/>
          <w:szCs w:val="28"/>
        </w:rPr>
        <w:t xml:space="preserve"> Юрій Вікторович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0324357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Падалка Михайло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0095959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Раюшкін Дмитро Миколайович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0324374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Раюшкіна Ірина Миколаївна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0324374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Феськівка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Роговий Володимир Іванович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0278485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Куковичі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Хрущ Михайло Петрович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0280495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Бірківка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Щербатий Михайло Григорович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0268575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на право на спадщину за законом</w:t>
      </w:r>
      <w:r>
        <w:rPr>
          <w:rFonts w:ascii="Times New Roman" w:hAnsi="Times New Roman" w:cs="Times New Roman"/>
          <w:sz w:val="24"/>
          <w:szCs w:val="24"/>
        </w:rPr>
        <w:t xml:space="preserve"> від 03.10.2020 року, спадкова справа № 310/2012,зареєстровано в реєстрі за №2461;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свідоцтво</w:t>
      </w:r>
      <w:r>
        <w:rPr>
          <w:rFonts w:ascii="Times New Roman" w:hAnsi="Times New Roman" w:cs="Times New Roman"/>
          <w:sz w:val="24"/>
          <w:szCs w:val="24"/>
        </w:rPr>
        <w:t xml:space="preserve"> на право на спадщину за заповітом</w:t>
      </w:r>
      <w:r>
        <w:rPr>
          <w:rFonts w:ascii="Times New Roman" w:hAnsi="Times New Roman" w:cs="Times New Roman"/>
          <w:sz w:val="24"/>
          <w:szCs w:val="24"/>
        </w:rPr>
        <w:t xml:space="preserve"> від 03.10.2020 року, спадкова справа № 310/2012,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зареєстровано в реєстрі за №2459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Колотило Анатолій Федорович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0223849 – </w:t>
      </w:r>
      <w:r>
        <w:rPr>
          <w:rFonts w:ascii="Times New Roman" w:hAnsi="Times New Roman" w:cs="Times New Roman"/>
          <w:sz w:val="24"/>
          <w:szCs w:val="24"/>
        </w:rPr>
        <w:t xml:space="preserve">свідоцтво на право на спадщину за законом</w:t>
      </w:r>
      <w:r>
        <w:rPr>
          <w:rFonts w:ascii="Times New Roman" w:hAnsi="Times New Roman" w:cs="Times New Roman"/>
          <w:sz w:val="24"/>
          <w:szCs w:val="24"/>
        </w:rPr>
        <w:t xml:space="preserve"> від 07.08.2015 року, спадкова справа № 135/2000,зареєстровано в реєстрі за №1-2072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Синявка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Кузьомко Микола Іванович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0269087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Ліски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Тетяна Олександрівна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0101697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Семенівка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Єрмоленко Марія Іванівна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0223677</w:t>
      </w:r>
      <w:r/>
    </w:p>
    <w:p>
      <w:pPr>
        <w:ind w:firstLine="709"/>
        <w:jc w:val="both"/>
        <w:tabs>
          <w:tab w:val="left" w:pos="165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Слобідка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іленька Наталія Миколаївна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ЧН № 0095462 – </w:t>
      </w:r>
      <w:r>
        <w:rPr>
          <w:rFonts w:ascii="Times New Roman" w:hAnsi="Times New Roman" w:cs="Times New Roman"/>
          <w:sz w:val="24"/>
          <w:szCs w:val="24"/>
        </w:rPr>
        <w:t xml:space="preserve">сіножаті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рішення</w:t>
      </w:r>
      <w:r>
        <w:rPr>
          <w:rFonts w:ascii="Times New Roman" w:hAnsi="Times New Roman" w:cs="Times New Roman"/>
          <w:sz w:val="24"/>
          <w:szCs w:val="24"/>
        </w:rPr>
        <w:t xml:space="preserve"> Менського районного суду від 21.10.2020 року, справа №738/1150/20, провадження 2/738/393/2020 р.</w:t>
      </w:r>
      <w:r/>
    </w:p>
    <w:p>
      <w:pPr>
        <w:ind w:firstLine="709"/>
        <w:jc w:val="both"/>
        <w:tabs>
          <w:tab w:val="left" w:pos="165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Блистова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1656" w:leader="none"/>
          <w:tab w:val="left" w:pos="581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Володько Анатолій Михайлович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0207026</w:t>
      </w:r>
      <w:r/>
    </w:p>
    <w:p>
      <w:pPr>
        <w:ind w:firstLine="709"/>
        <w:jc w:val="both"/>
        <w:tabs>
          <w:tab w:val="left" w:pos="581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Шеша Юрій Вікторович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ЧН №</w:t>
      </w:r>
      <w:r>
        <w:rPr>
          <w:rFonts w:ascii="Times New Roman" w:hAnsi="Times New Roman" w:cs="Times New Roman"/>
          <w:sz w:val="28"/>
          <w:szCs w:val="28"/>
        </w:rPr>
        <w:t xml:space="preserve"> 0207674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рішення</w:t>
      </w:r>
      <w:r>
        <w:rPr>
          <w:rFonts w:ascii="Times New Roman" w:hAnsi="Times New Roman" w:cs="Times New Roman"/>
          <w:sz w:val="24"/>
          <w:szCs w:val="24"/>
        </w:rPr>
        <w:t xml:space="preserve"> Менського районного суду від 18.09.2020 року, справа №738/1000</w:t>
      </w:r>
      <w:r>
        <w:rPr>
          <w:rFonts w:ascii="Times New Roman" w:hAnsi="Times New Roman" w:cs="Times New Roman"/>
          <w:sz w:val="24"/>
          <w:szCs w:val="24"/>
        </w:rPr>
        <w:t xml:space="preserve">/20, провадження 2/738/353</w:t>
      </w:r>
      <w:r>
        <w:rPr>
          <w:rFonts w:ascii="Times New Roman" w:hAnsi="Times New Roman" w:cs="Times New Roman"/>
          <w:sz w:val="24"/>
          <w:szCs w:val="24"/>
        </w:rPr>
        <w:t xml:space="preserve">/2020 р.</w:t>
      </w:r>
      <w:r/>
    </w:p>
    <w:p>
      <w:pPr>
        <w:ind w:firstLine="709"/>
        <w:jc w:val="both"/>
        <w:tabs>
          <w:tab w:val="left" w:pos="581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Шеша Анатолій Вікторович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</w:t>
      </w:r>
      <w:r>
        <w:rPr>
          <w:rFonts w:ascii="Times New Roman" w:hAnsi="Times New Roman" w:cs="Times New Roman"/>
          <w:sz w:val="28"/>
          <w:szCs w:val="28"/>
        </w:rPr>
        <w:t xml:space="preserve">0207674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рішення</w:t>
      </w:r>
      <w:r>
        <w:rPr>
          <w:rFonts w:ascii="Times New Roman" w:hAnsi="Times New Roman" w:cs="Times New Roman"/>
          <w:sz w:val="24"/>
          <w:szCs w:val="24"/>
        </w:rPr>
        <w:t xml:space="preserve"> Менського районного суду від 18.09.2020 року, справа №738/1000/20, провадження 2/738/353/2020 р.</w:t>
      </w:r>
      <w:r/>
    </w:p>
    <w:p>
      <w:pPr>
        <w:ind w:firstLine="709"/>
        <w:jc w:val="both"/>
        <w:tabs>
          <w:tab w:val="left" w:pos="165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Киселівка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tabs>
          <w:tab w:val="left" w:pos="1656" w:leader="none"/>
          <w:tab w:val="left" w:pos="581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Трофімцова Валентина Петрівна</w:t>
        <w:tab/>
        <w:t xml:space="preserve">РН № 969687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widowControl w:val="off"/>
        <w:tabs>
          <w:tab w:val="left" w:pos="7371" w:leader="none"/>
        </w:tabs>
        <w:rPr>
          <w:rFonts w:ascii="Times New Roman" w:hAnsi="Times New Roman" w:cs="Times New Roman"/>
          <w:b w:val="false"/>
          <w:bCs/>
          <w:sz w:val="28"/>
          <w:szCs w:val="28"/>
        </w:rPr>
      </w:pPr>
      <w:r>
        <w:rPr>
          <w:rFonts w:ascii="Times New Roman" w:hAnsi="Times New Roman" w:cs="Times New Roman"/>
          <w:b w:val="fals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 w:val="false"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</w:style>
  <w:style w:type="paragraph" w:styleId="404">
    <w:name w:val="Heading 1"/>
    <w:basedOn w:val="403"/>
    <w:next w:val="403"/>
    <w:link w:val="579"/>
    <w:rPr>
      <w:b/>
      <w:sz w:val="32"/>
    </w:rPr>
    <w:pPr>
      <w:jc w:val="center"/>
      <w:keepNext/>
      <w:outlineLvl w:val="0"/>
    </w:pPr>
  </w:style>
  <w:style w:type="paragraph" w:styleId="405">
    <w:name w:val="Heading 2"/>
    <w:link w:val="4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6">
    <w:name w:val="Heading 3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Заголовок 2 Знак"/>
    <w:link w:val="405"/>
    <w:uiPriority w:val="9"/>
    <w:rPr>
      <w:rFonts w:ascii="Arial" w:hAnsi="Arial" w:cs="Arial" w:eastAsia="Arial"/>
      <w:sz w:val="34"/>
    </w:rPr>
  </w:style>
  <w:style w:type="character" w:styleId="418" w:customStyle="1">
    <w:name w:val="Заголовок 3 Знак"/>
    <w:link w:val="406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qFormat/>
    <w:uiPriority w:val="34"/>
    <w:pPr>
      <w:contextualSpacing w:val="true"/>
      <w:ind w:left="720"/>
    </w:pPr>
  </w:style>
  <w:style w:type="paragraph" w:styleId="426">
    <w:name w:val="No Spacing"/>
    <w:qFormat/>
    <w:uiPriority w:val="1"/>
  </w:style>
  <w:style w:type="paragraph" w:styleId="427">
    <w:name w:val="Title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link w:val="404"/>
    <w:rPr>
      <w:rFonts w:ascii="Times New Roman" w:hAnsi="Times New Roman"/>
      <w:b/>
      <w:sz w:val="20"/>
      <w:szCs w:val="20"/>
      <w:lang w:val="uk-UA" w:eastAsia="en-US"/>
    </w:rPr>
  </w:style>
  <w:style w:type="paragraph" w:styleId="580">
    <w:name w:val="HTML Preformatted"/>
    <w:basedOn w:val="403"/>
    <w:link w:val="58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1" w:customStyle="1">
    <w:name w:val="Стандартный HTML Знак"/>
    <w:link w:val="580"/>
    <w:rPr>
      <w:rFonts w:ascii="Courier New" w:hAnsi="Courier New"/>
    </w:rPr>
  </w:style>
  <w:style w:type="character" w:styleId="582" w:customStyle="1">
    <w:name w:val="rvts23"/>
  </w:style>
  <w:style w:type="paragraph" w:styleId="583" w:customStyle="1">
    <w:name w:val="Титулка"/>
    <w:basedOn w:val="40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4">
    <w:name w:val="Balloon Text"/>
    <w:basedOn w:val="403"/>
    <w:link w:val="585"/>
    <w:semiHidden/>
    <w:rPr>
      <w:rFonts w:ascii="Segoe UI" w:hAnsi="Segoe UI"/>
      <w:sz w:val="18"/>
      <w:szCs w:val="18"/>
    </w:rPr>
  </w:style>
  <w:style w:type="character" w:styleId="585" w:customStyle="1">
    <w:name w:val="Текст выноски Знак"/>
    <w:link w:val="584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77</cp:revision>
  <dcterms:created xsi:type="dcterms:W3CDTF">2020-07-22T13:24:00Z</dcterms:created>
  <dcterms:modified xsi:type="dcterms:W3CDTF">2020-12-26T16:38:17Z</dcterms:modified>
</cp:coreProperties>
</file>