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keepNext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 області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9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spacing w:after="0" w:afterAutospacing="0" w:before="0" w:beforeAutospacing="0"/>
        <w:tabs>
          <w:tab w:val="left" w:pos="4537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18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</w:t>
      </w:r>
      <w:r>
        <w:rPr>
          <w:color w:val="000000"/>
          <w:sz w:val="28"/>
          <w:szCs w:val="28"/>
        </w:rPr>
        <w:tab/>
        <w:t xml:space="preserve">№ 344</w:t>
      </w:r>
      <w:r/>
    </w:p>
    <w:p>
      <w:pPr>
        <w:pStyle w:val="569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ind w:left="0" w:right="5953" w:firstLine="0"/>
        <w:jc w:val="both"/>
        <w:spacing w:after="0" w:afterAutospacing="0" w:before="0" w:beforeAutospacing="0"/>
        <w:tabs>
          <w:tab w:val="left" w:pos="3685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розгляд звернення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Бурки</w:t>
      </w:r>
      <w:r>
        <w:rPr>
          <w:b/>
          <w:bCs/>
          <w:color w:val="000000"/>
          <w:sz w:val="28"/>
          <w:szCs w:val="28"/>
          <w:lang w:val="uk-UA"/>
        </w:rPr>
        <w:t xml:space="preserve"> Ярослава Петровича</w:t>
      </w:r>
      <w:r/>
    </w:p>
    <w:p>
      <w:pPr>
        <w:pStyle w:val="569"/>
        <w:ind w:right="4818"/>
        <w:spacing w:after="0" w:afterAutospacing="0" w:before="0" w:beforeAutospacing="0"/>
        <w:tabs>
          <w:tab w:val="left" w:pos="4820" w:leader="none"/>
        </w:tabs>
      </w:pPr>
      <w:r>
        <w:rPr>
          <w:color w:val="000000"/>
          <w:sz w:val="28"/>
          <w:szCs w:val="28"/>
        </w:rPr>
        <w:tab/>
        <w:t xml:space="preserve"> </w:t>
      </w:r>
      <w:r/>
    </w:p>
    <w:p>
      <w:pPr>
        <w:pStyle w:val="569"/>
        <w:ind w:left="0" w:right="0" w:firstLine="709"/>
        <w:jc w:val="both"/>
        <w:spacing w:lineRule="auto" w:line="276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Керуючись п. 20 ч. 4, ст.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розгляду звернення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Бурки Я.П.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 виділення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одноразової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матеріальної допомоги як учаснику АТО при пораненні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а саме визначення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розміру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допомоги заявнику, яка виплачується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залежності від поранення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чи захворювання отримані в зоні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АТО згідно Положення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підтримку учасників антитерористичної операції /ООС та членів їх сімей, сімей загиблих учасників антитерористичної операції ООС мешканців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Рішенням № 670 затвердженим 36 сесією сьомого скликання Менської міської ради від 26</w:t>
      </w:r>
      <w:r>
        <w:rPr>
          <w:color w:val="000000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грудня 2019 року.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numPr>
          <w:ilvl w:val="0"/>
          <w:numId w:val="3"/>
        </w:numPr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Створити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комісію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наступному складі: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Небера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Олег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Леонідович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перший заступник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 Москальчук Марина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Віталіївна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'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Ольга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Володимирівна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заступник 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загального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Члени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Грищенко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іктор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Костянтинович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депутат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Бернадська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Тетяна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Анатоліївна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юридичного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Солохненко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ітлана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Анатоліївна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бухгалтерського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звітності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бухгалтер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розпорядження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залишаю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569"/>
        <w:ind w:firstLine="70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9"/>
        <w:spacing w:after="160" w:afterAutospacing="0" w:before="0" w:beforeAutospacing="0"/>
        <w:tabs>
          <w:tab w:val="left" w:pos="336" w:leader="none"/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 </w:t>
      </w:r>
      <w:r>
        <w:rPr>
          <w:b/>
          <w:bCs/>
          <w:color w:val="000000"/>
          <w:sz w:val="28"/>
          <w:szCs w:val="28"/>
        </w:rPr>
        <w:tab/>
        <w:t xml:space="preserve">Г.А. </w:t>
      </w:r>
      <w:r>
        <w:rPr>
          <w:b/>
          <w:bCs/>
          <w:color w:val="000000"/>
          <w:sz w:val="28"/>
          <w:szCs w:val="28"/>
        </w:rPr>
        <w:t xml:space="preserve">Примако</w:t>
      </w:r>
      <w:r>
        <w:rPr>
          <w:b/>
          <w:bCs/>
          <w:color w:val="000000"/>
          <w:sz w:val="28"/>
          <w:szCs w:val="28"/>
          <w:lang w:val="uk-UA"/>
        </w:rPr>
        <w:t xml:space="preserve">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docdata"/>
    <w:basedOn w:val="56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0">
    <w:name w:val="Balloon Text"/>
    <w:basedOn w:val="564"/>
    <w:link w:val="57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1" w:customStyle="1">
    <w:name w:val="Текст выноски Знак"/>
    <w:basedOn w:val="565"/>
    <w:link w:val="57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8</cp:revision>
  <dcterms:created xsi:type="dcterms:W3CDTF">2020-12-18T12:35:00Z</dcterms:created>
  <dcterms:modified xsi:type="dcterms:W3CDTF">2020-12-18T14:34:32Z</dcterms:modified>
</cp:coreProperties>
</file>