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67"/>
        <w:jc w:val="center"/>
        <w:keepNext/>
        <w:spacing w:after="0" w:afterAutospacing="0" w:before="0" w:beforeAutospacing="0"/>
        <w:rPr>
          <w:b/>
          <w:bCs/>
          <w:color w:val="000000"/>
          <w:sz w:val="28"/>
          <w:szCs w:val="28"/>
        </w:rPr>
      </w:pPr>
      <w:r>
        <w:rPr>
          <w:lang w:val="en-US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57200" cy="609600"/>
                <wp:effectExtent l="0" t="0" r="0" b="0"/>
                <wp:docPr id="1" name="Рисунок 3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572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6.0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pStyle w:val="567"/>
        <w:jc w:val="center"/>
        <w:keepNext/>
        <w:spacing w:after="0" w:afterAutospacing="0" w:before="0" w:beforeAutospacing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УКРАЇНА</w:t>
      </w:r>
      <w:r/>
    </w:p>
    <w:p>
      <w:pPr>
        <w:pStyle w:val="567"/>
        <w:jc w:val="center"/>
        <w:keepNext/>
        <w:spacing w:after="0" w:afterAutospacing="0" w:before="0" w:beforeAutospacing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567"/>
        <w:jc w:val="center"/>
        <w:keepNext/>
        <w:spacing w:after="0" w:afterAutospacing="0" w:before="0" w:beforeAutospacing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Менського району Чернігівської області</w:t>
      </w:r>
      <w:r/>
    </w:p>
    <w:p>
      <w:pPr>
        <w:pStyle w:val="567"/>
        <w:jc w:val="center"/>
        <w:keepNext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 </w:t>
      </w:r>
      <w:r/>
    </w:p>
    <w:p>
      <w:pPr>
        <w:pStyle w:val="567"/>
        <w:jc w:val="center"/>
        <w:keepNext/>
        <w:spacing w:after="0" w:afterAutospacing="0" w:before="0" w:beforeAutospacing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О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З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П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О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Р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Я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Д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Ж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Е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Н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Н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Я</w:t>
      </w:r>
      <w:r/>
    </w:p>
    <w:p>
      <w:pPr>
        <w:pStyle w:val="567"/>
        <w:spacing w:after="0" w:afterAutospacing="0" w:before="0" w:beforeAutospacing="0"/>
      </w:pPr>
      <w:r>
        <w:t xml:space="preserve"> </w:t>
      </w:r>
      <w:r/>
    </w:p>
    <w:p>
      <w:pPr>
        <w:pStyle w:val="567"/>
        <w:spacing w:after="0" w:afterAutospacing="0" w:before="0" w:beforeAutospacing="0"/>
        <w:tabs>
          <w:tab w:val="left" w:pos="2835" w:leader="none"/>
          <w:tab w:val="left" w:pos="425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 </w:t>
      </w:r>
      <w:r>
        <w:rPr>
          <w:color w:val="000000"/>
          <w:sz w:val="28"/>
          <w:szCs w:val="28"/>
        </w:rPr>
        <w:t xml:space="preserve">16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</w:rPr>
        <w:t xml:space="preserve">грудня</w:t>
      </w:r>
      <w:r>
        <w:rPr>
          <w:color w:val="000000"/>
          <w:sz w:val="28"/>
          <w:szCs w:val="28"/>
        </w:rPr>
        <w:t xml:space="preserve"> 2020 року </w:t>
      </w:r>
      <w:r>
        <w:rPr>
          <w:color w:val="000000"/>
          <w:sz w:val="28"/>
          <w:szCs w:val="28"/>
        </w:rPr>
        <w:tab/>
        <w:t xml:space="preserve">№ </w:t>
      </w:r>
      <w:r>
        <w:rPr>
          <w:color w:val="000000"/>
          <w:sz w:val="28"/>
          <w:szCs w:val="28"/>
        </w:rPr>
        <w:t xml:space="preserve">332</w:t>
      </w:r>
      <w:r/>
    </w:p>
    <w:p>
      <w:pPr>
        <w:pStyle w:val="567"/>
        <w:spacing w:after="0" w:afterAutospacing="0" w:before="0" w:beforeAutospacing="0"/>
        <w:tabs>
          <w:tab w:val="left" w:pos="2835" w:leader="none"/>
          <w:tab w:val="left" w:pos="4253" w:leader="none"/>
        </w:tabs>
      </w:pPr>
      <w:r/>
      <w:r/>
    </w:p>
    <w:p>
      <w:pPr>
        <w:ind w:right="5388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Про створення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комісії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 по прийому-передачі із спільної власності територіальн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их громад сіл, селищ, міста Менського району у комунальну власність Менської міської територіальної громади майна, що перебуває в оперативному управлінні та на балансі територіального центру соціального обслуговування (надання соціальних послуг)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uk-UA"/>
        </w:rPr>
        <w:t xml:space="preserve"> 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На виконання рішення 42 сесії Менської міської ради від 26</w:t>
      </w:r>
      <w:r>
        <w:rPr>
          <w:rFonts w:ascii="Calibri" w:hAnsi="Calibri" w:cs="Calibri" w:eastAsia="Calibri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серпня</w:t>
      </w:r>
      <w:r>
        <w:rPr>
          <w:rFonts w:ascii="Calibri" w:hAnsi="Calibri" w:cs="Calibri" w:eastAsia="Calibri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2020</w:t>
      </w:r>
      <w:r>
        <w:rPr>
          <w:rFonts w:ascii="Calibri" w:hAnsi="Calibri" w:cs="Calibri" w:eastAsia="Calibri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року № 396 «Про клопотання що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до надання згоди на безоплатну передачу у комунальну власність Менської міської об’єднаної територіальної громади закладів соціального захисту населення», рішення Менської районної ради від 09  жовтня  2020 року № 562 «Про безоплатну передачу майна із спіл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ьної власності територіальних громад сіл, селищ, міста Менського району у комунальну власність Менської об’єднаної територіальної громади майна, що перебуває в оперативному управлінні та на балансі територіального центру соціального обслуговування (надання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соціальних послуг)”, відповідно до Положення про порядок передачі об’єктів права спільної власності територіальних громад сіл, селищ, міста Менського району, затвердженого рішенням 13 сесії 5 скликання Менської районної ради від 11  листопада  2008  року: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1. З 17 грудня 2020 року затвердити склад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комісії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з прийому-передачі майна із спільної власності сіл, селищ, міста Менського району у комунальну власність Менської міської територіальної громади у наступному складі:</w:t>
      </w:r>
      <w:r/>
    </w:p>
    <w:p>
      <w:pPr>
        <w:ind w:firstLine="709"/>
        <w:jc w:val="both"/>
        <w:spacing w:lineRule="auto" w:line="240" w:after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Голова комісії: Небера Олег Леонідович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– перший заступник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міського голови Менської міської ради.</w:t>
      </w:r>
      <w:r/>
    </w:p>
    <w:p>
      <w:pPr>
        <w:ind w:firstLine="709"/>
        <w:jc w:val="both"/>
        <w:spacing w:lineRule="auto" w:line="240" w:after="0"/>
        <w:tabs>
          <w:tab w:val="left" w:pos="1134" w:leader="none"/>
        </w:tabs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Заступник голови комісії: Москальчук Марина Віталіївна – начальник відділу охорони здоров’я та соціального захисту населення Менської міської ради.</w:t>
      </w:r>
      <w:r/>
    </w:p>
    <w:p>
      <w:pPr>
        <w:ind w:firstLine="709"/>
        <w:jc w:val="both"/>
        <w:spacing w:lineRule="auto" w:line="240" w:after="0"/>
        <w:shd w:val="clear" w:color="auto" w:fill="FFFFFF"/>
        <w:tabs>
          <w:tab w:val="left" w:pos="1134" w:leader="none"/>
        </w:tabs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Секретар комісії: Гречуха Ольга Петрівна – провідний спеціаліст відділу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організаційної роботи та інформаційного забезпечення Менської міської ради.</w:t>
      </w:r>
      <w:r/>
    </w:p>
    <w:p>
      <w:pPr>
        <w:ind w:firstLine="709"/>
        <w:jc w:val="both"/>
        <w:spacing w:lineRule="auto" w:line="240" w:after="0"/>
        <w:tabs>
          <w:tab w:val="left" w:pos="1134" w:leader="none"/>
        </w:tabs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Члени комісії:</w:t>
      </w:r>
      <w:r/>
    </w:p>
    <w:p>
      <w:pPr>
        <w:ind w:firstLine="709"/>
        <w:jc w:val="both"/>
        <w:spacing w:lineRule="auto" w:line="240" w:after="0"/>
        <w:shd w:val="clear" w:color="auto" w:fill="FFFFFF"/>
        <w:tabs>
          <w:tab w:val="left" w:pos="720" w:leader="none"/>
          <w:tab w:val="left" w:pos="1134" w:leader="none"/>
        </w:tabs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Бернадська Тетяна Анатоліївна – начальник юридичного відділу Менської міської ради;</w:t>
      </w:r>
      <w:r/>
    </w:p>
    <w:p>
      <w:pPr>
        <w:ind w:firstLine="709"/>
        <w:jc w:val="both"/>
        <w:spacing w:lineRule="auto" w:line="240" w:after="0"/>
        <w:shd w:val="clear" w:color="auto" w:fill="FFFFFF"/>
        <w:tabs>
          <w:tab w:val="left" w:pos="720" w:leader="none"/>
          <w:tab w:val="left" w:pos="1134" w:leader="none"/>
        </w:tabs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Солохненко Світлана Анатоліївна – начальник відділу бухгалтерського обліку та звітності, головний бухгалтер Менської міської ради;</w:t>
      </w:r>
      <w:r/>
    </w:p>
    <w:p>
      <w:pPr>
        <w:ind w:firstLine="709"/>
        <w:jc w:val="both"/>
        <w:spacing w:lineRule="auto" w:line="240" w:after="0"/>
        <w:shd w:val="clear" w:color="auto" w:fill="FFFFFF"/>
        <w:tabs>
          <w:tab w:val="left" w:pos="720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Таргонський Володимир Станіславович – директор територіального центру соціального обслуговування (надання соціальних послуг) Менської районної державної адміністрації;</w:t>
      </w:r>
      <w:r/>
    </w:p>
    <w:p>
      <w:pPr>
        <w:ind w:firstLine="709"/>
        <w:jc w:val="both"/>
        <w:spacing w:lineRule="auto" w:line="240" w:after="0"/>
        <w:shd w:val="clear" w:color="auto" w:fill="FFFFFF"/>
        <w:tabs>
          <w:tab w:val="left" w:pos="720" w:leader="none"/>
          <w:tab w:val="left" w:pos="1134" w:leader="none"/>
        </w:tabs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Сурай Ольга Петрівна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головний бухгалтер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територіального центру соціального обслуговування (надання соціальних послуг) Менської районної державної адміністрації;</w:t>
      </w:r>
      <w:r/>
    </w:p>
    <w:p>
      <w:pPr>
        <w:ind w:firstLine="709"/>
        <w:jc w:val="both"/>
        <w:spacing w:lineRule="auto" w:line="240" w:after="0"/>
        <w:shd w:val="clear" w:color="auto" w:fill="FFFFFF"/>
        <w:tabs>
          <w:tab w:val="left" w:pos="720" w:leader="none"/>
          <w:tab w:val="left" w:pos="1134" w:leader="none"/>
        </w:tabs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Гончар Наталія Вікторівна – директор КУ «Територіальний центр соціального обслуговування (надання соціальних послуг)» Менської міської ради;</w:t>
      </w:r>
      <w:r/>
    </w:p>
    <w:p>
      <w:pPr>
        <w:ind w:firstLine="709"/>
        <w:jc w:val="both"/>
        <w:spacing w:lineRule="auto" w:line="240" w:after="0"/>
        <w:shd w:val="clear" w:color="auto" w:fill="FFFFFF"/>
        <w:tabs>
          <w:tab w:val="left" w:pos="720" w:leader="none"/>
          <w:tab w:val="left" w:pos="1134" w:leader="none"/>
        </w:tabs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Пилипенко Антоніна Олексіївна – головний бухгалтер КУ «Територіальний центр соціального обслуговування (надання соціальних послуг)» Менської міської ради;</w:t>
      </w:r>
      <w:r/>
    </w:p>
    <w:p>
      <w:pPr>
        <w:ind w:firstLine="709"/>
        <w:jc w:val="both"/>
        <w:spacing w:lineRule="auto" w:line="240" w:after="0"/>
        <w:shd w:val="clear" w:color="auto" w:fill="FFFFFF"/>
        <w:tabs>
          <w:tab w:val="left" w:pos="1134" w:leader="none"/>
        </w:tabs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Люшин Олексій Олексійович – начальник організаційного відділу виконавчого апарату Менської районної ради;</w:t>
      </w:r>
      <w:r/>
    </w:p>
    <w:p>
      <w:pPr>
        <w:ind w:firstLine="709"/>
        <w:jc w:val="both"/>
        <w:spacing w:lineRule="auto" w:line="240" w:after="0"/>
        <w:shd w:val="clear" w:color="auto" w:fill="FFFFFF"/>
        <w:tabs>
          <w:tab w:val="left" w:pos="1134" w:leader="none"/>
        </w:tabs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Лихотинська Лілія Анатоліївна – начальник відділу архітектури, містобудування та ЖКГ Менської міської ради.</w:t>
      </w:r>
      <w:r/>
    </w:p>
    <w:p>
      <w:pPr>
        <w:ind w:firstLine="709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Контроль за виконанням даного розпорядження залишаю за собою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.</w:t>
      </w:r>
      <w:r>
        <w:rPr>
          <w:rFonts w:ascii="Times New Roman" w:hAnsi="Times New Roman" w:cs="Times New Roman" w:eastAsia="Times New Roman"/>
          <w:sz w:val="24"/>
          <w:szCs w:val="24"/>
          <w:lang w:eastAsia="uk-UA"/>
        </w:rPr>
      </w:r>
      <w:r/>
    </w:p>
    <w:p>
      <w:pPr>
        <w:ind w:firstLine="709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tabs>
          <w:tab w:val="left" w:pos="709" w:leader="none"/>
        </w:tabs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uk-UA"/>
        </w:rPr>
        <w:t xml:space="preserve"> </w:t>
      </w:r>
      <w:r/>
    </w:p>
    <w:p>
      <w:pPr>
        <w:jc w:val="both"/>
        <w:spacing w:lineRule="auto" w:line="240" w:after="0"/>
        <w:shd w:val="clear" w:color="auto" w:fill="FFFFFF"/>
        <w:tabs>
          <w:tab w:val="left" w:pos="709" w:leader="none"/>
        </w:tabs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uk-UA"/>
        </w:rPr>
        <w:t xml:space="preserve"> </w:t>
      </w:r>
      <w:r/>
    </w:p>
    <w:p>
      <w:pPr>
        <w:jc w:val="both"/>
        <w:spacing w:lineRule="auto" w:line="240"/>
        <w:tabs>
          <w:tab w:val="left" w:pos="7087" w:leader="none"/>
        </w:tabs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 xml:space="preserve">Міський голова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ab/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 xml:space="preserve">Г.А. Примаков</w:t>
      </w:r>
      <w:r/>
    </w:p>
    <w:p>
      <w:pPr>
        <w:ind w:right="284"/>
        <w:spacing w:lineRule="auto" w:line="240" w:after="0"/>
        <w:widowControl w:val="off"/>
        <w:tabs>
          <w:tab w:val="left" w:pos="240" w:leader="none"/>
          <w:tab w:val="left" w:pos="7088" w:leader="none"/>
          <w:tab w:val="left" w:pos="8647" w:leader="none"/>
        </w:tabs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uk-UA"/>
        </w:rPr>
        <w:t xml:space="preserve"> </w:t>
      </w:r>
      <w:r/>
    </w:p>
    <w:p>
      <w:pPr>
        <w:spacing w:lineRule="auto" w:line="240"/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uk-UA"/>
        </w:rPr>
        <w:t xml:space="preserve"> </w:t>
      </w:r>
      <w:r/>
    </w:p>
    <w:p>
      <w:r/>
      <w:r/>
    </w:p>
    <w:sectPr>
      <w:footnotePr/>
      <w:type w:val="nextPage"/>
      <w:pgSz w:w="11906" w:h="16838" w:orient="portrait"/>
      <w:pgMar w:top="1133" w:right="568" w:bottom="850" w:left="1700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0">
    <w:name w:val="Heading 1"/>
    <w:basedOn w:val="562"/>
    <w:next w:val="562"/>
    <w:link w:val="39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1">
    <w:name w:val="Heading 1 Char"/>
    <w:basedOn w:val="563"/>
    <w:link w:val="390"/>
    <w:uiPriority w:val="9"/>
    <w:rPr>
      <w:rFonts w:ascii="Arial" w:hAnsi="Arial" w:cs="Arial" w:eastAsia="Arial"/>
      <w:sz w:val="40"/>
      <w:szCs w:val="40"/>
    </w:rPr>
  </w:style>
  <w:style w:type="paragraph" w:styleId="392">
    <w:name w:val="Heading 2"/>
    <w:basedOn w:val="562"/>
    <w:next w:val="562"/>
    <w:link w:val="39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3">
    <w:name w:val="Heading 2 Char"/>
    <w:basedOn w:val="563"/>
    <w:link w:val="392"/>
    <w:uiPriority w:val="9"/>
    <w:rPr>
      <w:rFonts w:ascii="Arial" w:hAnsi="Arial" w:cs="Arial" w:eastAsia="Arial"/>
      <w:sz w:val="34"/>
    </w:rPr>
  </w:style>
  <w:style w:type="paragraph" w:styleId="394">
    <w:name w:val="Heading 3"/>
    <w:basedOn w:val="562"/>
    <w:next w:val="562"/>
    <w:link w:val="39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5">
    <w:name w:val="Heading 3 Char"/>
    <w:basedOn w:val="563"/>
    <w:link w:val="394"/>
    <w:uiPriority w:val="9"/>
    <w:rPr>
      <w:rFonts w:ascii="Arial" w:hAnsi="Arial" w:cs="Arial" w:eastAsia="Arial"/>
      <w:sz w:val="30"/>
      <w:szCs w:val="30"/>
    </w:rPr>
  </w:style>
  <w:style w:type="paragraph" w:styleId="396">
    <w:name w:val="Heading 4"/>
    <w:basedOn w:val="562"/>
    <w:next w:val="562"/>
    <w:link w:val="39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7">
    <w:name w:val="Heading 4 Char"/>
    <w:basedOn w:val="563"/>
    <w:link w:val="396"/>
    <w:uiPriority w:val="9"/>
    <w:rPr>
      <w:rFonts w:ascii="Arial" w:hAnsi="Arial" w:cs="Arial" w:eastAsia="Arial"/>
      <w:b/>
      <w:bCs/>
      <w:sz w:val="26"/>
      <w:szCs w:val="26"/>
    </w:rPr>
  </w:style>
  <w:style w:type="paragraph" w:styleId="398">
    <w:name w:val="Heading 5"/>
    <w:basedOn w:val="562"/>
    <w:next w:val="562"/>
    <w:link w:val="39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9">
    <w:name w:val="Heading 5 Char"/>
    <w:basedOn w:val="563"/>
    <w:link w:val="398"/>
    <w:uiPriority w:val="9"/>
    <w:rPr>
      <w:rFonts w:ascii="Arial" w:hAnsi="Arial" w:cs="Arial" w:eastAsia="Arial"/>
      <w:b/>
      <w:bCs/>
      <w:sz w:val="24"/>
      <w:szCs w:val="24"/>
    </w:rPr>
  </w:style>
  <w:style w:type="paragraph" w:styleId="400">
    <w:name w:val="Heading 6"/>
    <w:basedOn w:val="562"/>
    <w:next w:val="562"/>
    <w:link w:val="40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1">
    <w:name w:val="Heading 6 Char"/>
    <w:basedOn w:val="563"/>
    <w:link w:val="400"/>
    <w:uiPriority w:val="9"/>
    <w:rPr>
      <w:rFonts w:ascii="Arial" w:hAnsi="Arial" w:cs="Arial" w:eastAsia="Arial"/>
      <w:b/>
      <w:bCs/>
      <w:sz w:val="22"/>
      <w:szCs w:val="22"/>
    </w:rPr>
  </w:style>
  <w:style w:type="paragraph" w:styleId="402">
    <w:name w:val="Heading 7"/>
    <w:basedOn w:val="562"/>
    <w:next w:val="562"/>
    <w:link w:val="40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3">
    <w:name w:val="Heading 7 Char"/>
    <w:basedOn w:val="563"/>
    <w:link w:val="40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4">
    <w:name w:val="Heading 8"/>
    <w:basedOn w:val="562"/>
    <w:next w:val="562"/>
    <w:link w:val="40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5">
    <w:name w:val="Heading 8 Char"/>
    <w:basedOn w:val="563"/>
    <w:link w:val="404"/>
    <w:uiPriority w:val="9"/>
    <w:rPr>
      <w:rFonts w:ascii="Arial" w:hAnsi="Arial" w:cs="Arial" w:eastAsia="Arial"/>
      <w:i/>
      <w:iCs/>
      <w:sz w:val="22"/>
      <w:szCs w:val="22"/>
    </w:rPr>
  </w:style>
  <w:style w:type="paragraph" w:styleId="406">
    <w:name w:val="Heading 9"/>
    <w:basedOn w:val="562"/>
    <w:next w:val="562"/>
    <w:link w:val="40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7">
    <w:name w:val="Heading 9 Char"/>
    <w:basedOn w:val="563"/>
    <w:link w:val="406"/>
    <w:uiPriority w:val="9"/>
    <w:rPr>
      <w:rFonts w:ascii="Arial" w:hAnsi="Arial" w:cs="Arial" w:eastAsia="Arial"/>
      <w:i/>
      <w:iCs/>
      <w:sz w:val="21"/>
      <w:szCs w:val="21"/>
    </w:rPr>
  </w:style>
  <w:style w:type="paragraph" w:styleId="408">
    <w:name w:val="List Paragraph"/>
    <w:basedOn w:val="562"/>
    <w:qFormat/>
    <w:uiPriority w:val="34"/>
    <w:pPr>
      <w:contextualSpacing w:val="true"/>
      <w:ind w:left="720"/>
    </w:pPr>
  </w:style>
  <w:style w:type="paragraph" w:styleId="409">
    <w:name w:val="No Spacing"/>
    <w:qFormat/>
    <w:uiPriority w:val="1"/>
    <w:pPr>
      <w:spacing w:lineRule="auto" w:line="240" w:after="0" w:before="0"/>
    </w:pPr>
  </w:style>
  <w:style w:type="paragraph" w:styleId="410">
    <w:name w:val="Title"/>
    <w:basedOn w:val="562"/>
    <w:next w:val="562"/>
    <w:link w:val="41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1">
    <w:name w:val="Title Char"/>
    <w:basedOn w:val="563"/>
    <w:link w:val="410"/>
    <w:uiPriority w:val="10"/>
    <w:rPr>
      <w:sz w:val="48"/>
      <w:szCs w:val="48"/>
    </w:rPr>
  </w:style>
  <w:style w:type="paragraph" w:styleId="412">
    <w:name w:val="Subtitle"/>
    <w:basedOn w:val="562"/>
    <w:next w:val="562"/>
    <w:link w:val="413"/>
    <w:qFormat/>
    <w:uiPriority w:val="11"/>
    <w:rPr>
      <w:sz w:val="24"/>
      <w:szCs w:val="24"/>
    </w:rPr>
    <w:pPr>
      <w:spacing w:after="200" w:before="200"/>
    </w:pPr>
  </w:style>
  <w:style w:type="character" w:styleId="413">
    <w:name w:val="Subtitle Char"/>
    <w:basedOn w:val="563"/>
    <w:link w:val="412"/>
    <w:uiPriority w:val="11"/>
    <w:rPr>
      <w:sz w:val="24"/>
      <w:szCs w:val="24"/>
    </w:rPr>
  </w:style>
  <w:style w:type="paragraph" w:styleId="414">
    <w:name w:val="Quote"/>
    <w:basedOn w:val="562"/>
    <w:next w:val="562"/>
    <w:link w:val="415"/>
    <w:qFormat/>
    <w:uiPriority w:val="29"/>
    <w:rPr>
      <w:i/>
    </w:rPr>
    <w:pPr>
      <w:ind w:left="720" w:right="720"/>
    </w:pPr>
  </w:style>
  <w:style w:type="character" w:styleId="415">
    <w:name w:val="Quote Char"/>
    <w:link w:val="414"/>
    <w:uiPriority w:val="29"/>
    <w:rPr>
      <w:i/>
    </w:rPr>
  </w:style>
  <w:style w:type="paragraph" w:styleId="416">
    <w:name w:val="Intense Quote"/>
    <w:basedOn w:val="562"/>
    <w:next w:val="562"/>
    <w:link w:val="417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7">
    <w:name w:val="Intense Quote Char"/>
    <w:link w:val="416"/>
    <w:uiPriority w:val="30"/>
    <w:rPr>
      <w:i/>
    </w:rPr>
  </w:style>
  <w:style w:type="paragraph" w:styleId="418">
    <w:name w:val="Header"/>
    <w:basedOn w:val="562"/>
    <w:link w:val="41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9">
    <w:name w:val="Header Char"/>
    <w:basedOn w:val="563"/>
    <w:link w:val="418"/>
    <w:uiPriority w:val="99"/>
  </w:style>
  <w:style w:type="paragraph" w:styleId="420">
    <w:name w:val="Footer"/>
    <w:basedOn w:val="562"/>
    <w:link w:val="42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1">
    <w:name w:val="Footer Char"/>
    <w:basedOn w:val="563"/>
    <w:link w:val="420"/>
    <w:uiPriority w:val="99"/>
  </w:style>
  <w:style w:type="table" w:styleId="422">
    <w:name w:val="Table Grid"/>
    <w:basedOn w:val="56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3">
    <w:name w:val="Table Grid Light"/>
    <w:basedOn w:val="56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4">
    <w:name w:val="Plain Table 1"/>
    <w:basedOn w:val="56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5">
    <w:name w:val="Plain Table 2"/>
    <w:basedOn w:val="56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6">
    <w:name w:val="Plain Table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7">
    <w:name w:val="Plain Table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Plain Table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9">
    <w:name w:val="Grid Table 1 Light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1 Light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2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4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1">
    <w:name w:val="Grid Table 4 - Accent 1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2">
    <w:name w:val="Grid Table 4 - Accent 2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3">
    <w:name w:val="Grid Table 4 - Accent 3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4">
    <w:name w:val="Grid Table 4 - Accent 4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5">
    <w:name w:val="Grid Table 4 - Accent 5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6">
    <w:name w:val="Grid Table 4 - Accent 6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7">
    <w:name w:val="Grid Table 5 Dark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8">
    <w:name w:val="Grid Table 5 Dark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9">
    <w:name w:val="Grid Table 5 Dark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0">
    <w:name w:val="Grid Table 5 Dark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1">
    <w:name w:val="Grid Table 5 Dark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2">
    <w:name w:val="Grid Table 5 Dark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3">
    <w:name w:val="Grid Table 5 Dark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4">
    <w:name w:val="Grid Table 6 Colorful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5">
    <w:name w:val="Grid Table 6 Colorful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6">
    <w:name w:val="Grid Table 6 Colorful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7">
    <w:name w:val="Grid Table 6 Colorful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8">
    <w:name w:val="Grid Table 6 Colorful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9">
    <w:name w:val="Grid Table 6 Colorful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0">
    <w:name w:val="Grid Table 6 Colorful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1">
    <w:name w:val="Grid Table 7 Colorful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7 Colorful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6">
    <w:name w:val="List Table 2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7">
    <w:name w:val="List Table 2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8">
    <w:name w:val="List Table 2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9">
    <w:name w:val="List Table 2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0">
    <w:name w:val="List Table 2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1">
    <w:name w:val="List Table 2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2">
    <w:name w:val="List Table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3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5 Dark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5 Dark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6 Colorful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4">
    <w:name w:val="List Table 6 Colorful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5">
    <w:name w:val="List Table 6 Colorful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6">
    <w:name w:val="List Table 6 Colorful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7">
    <w:name w:val="List Table 6 Colorful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8">
    <w:name w:val="List Table 6 Colorful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9">
    <w:name w:val="List Table 6 Colorful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0">
    <w:name w:val="List Table 7 Colorful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1">
    <w:name w:val="List Table 7 Colorful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22">
    <w:name w:val="List Table 7 Colorful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23">
    <w:name w:val="List Table 7 Colorful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4">
    <w:name w:val="List Table 7 Colorful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5">
    <w:name w:val="List Table 7 Colorful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26">
    <w:name w:val="List Table 7 Colorful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7">
    <w:name w:val="Lined - Accent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8">
    <w:name w:val="Lined - Accent 1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9">
    <w:name w:val="Lined - Accent 2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0">
    <w:name w:val="Lined - Accent 3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1">
    <w:name w:val="Lined - Accent 4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2">
    <w:name w:val="Lined - Accent 5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3">
    <w:name w:val="Lined - Accent 6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4">
    <w:name w:val="Bordered &amp; Lined - Accent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5">
    <w:name w:val="Bordered &amp; Lined - Accent 1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6">
    <w:name w:val="Bordered &amp; Lined - Accent 2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7">
    <w:name w:val="Bordered &amp; Lined - Accent 3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8">
    <w:name w:val="Bordered &amp; Lined - Accent 4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9">
    <w:name w:val="Bordered &amp; Lined - Accent 5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0">
    <w:name w:val="Bordered &amp; Lined - Accent 6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1">
    <w:name w:val="Bordered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2">
    <w:name w:val="Bordered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3">
    <w:name w:val="Bordered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4">
    <w:name w:val="Bordered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5">
    <w:name w:val="Bordered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6">
    <w:name w:val="Bordered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7">
    <w:name w:val="Bordered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8">
    <w:name w:val="Hyperlink"/>
    <w:uiPriority w:val="99"/>
    <w:unhideWhenUsed/>
    <w:rPr>
      <w:color w:val="0000FF" w:themeColor="hyperlink"/>
      <w:u w:val="single"/>
    </w:rPr>
  </w:style>
  <w:style w:type="paragraph" w:styleId="549">
    <w:name w:val="footnote text"/>
    <w:basedOn w:val="562"/>
    <w:link w:val="550"/>
    <w:uiPriority w:val="99"/>
    <w:semiHidden/>
    <w:unhideWhenUsed/>
    <w:rPr>
      <w:sz w:val="18"/>
    </w:rPr>
    <w:pPr>
      <w:spacing w:lineRule="auto" w:line="240" w:after="40"/>
    </w:pPr>
  </w:style>
  <w:style w:type="character" w:styleId="550">
    <w:name w:val="Footnote Text Char"/>
    <w:link w:val="549"/>
    <w:uiPriority w:val="99"/>
    <w:rPr>
      <w:sz w:val="18"/>
    </w:rPr>
  </w:style>
  <w:style w:type="character" w:styleId="551">
    <w:name w:val="footnote reference"/>
    <w:basedOn w:val="563"/>
    <w:uiPriority w:val="99"/>
    <w:unhideWhenUsed/>
    <w:rPr>
      <w:vertAlign w:val="superscript"/>
    </w:rPr>
  </w:style>
  <w:style w:type="paragraph" w:styleId="552">
    <w:name w:val="toc 1"/>
    <w:basedOn w:val="562"/>
    <w:next w:val="562"/>
    <w:uiPriority w:val="39"/>
    <w:unhideWhenUsed/>
    <w:pPr>
      <w:ind w:left="0" w:right="0" w:firstLine="0"/>
      <w:spacing w:after="57"/>
    </w:pPr>
  </w:style>
  <w:style w:type="paragraph" w:styleId="553">
    <w:name w:val="toc 2"/>
    <w:basedOn w:val="562"/>
    <w:next w:val="562"/>
    <w:uiPriority w:val="39"/>
    <w:unhideWhenUsed/>
    <w:pPr>
      <w:ind w:left="283" w:right="0" w:firstLine="0"/>
      <w:spacing w:after="57"/>
    </w:pPr>
  </w:style>
  <w:style w:type="paragraph" w:styleId="554">
    <w:name w:val="toc 3"/>
    <w:basedOn w:val="562"/>
    <w:next w:val="562"/>
    <w:uiPriority w:val="39"/>
    <w:unhideWhenUsed/>
    <w:pPr>
      <w:ind w:left="567" w:right="0" w:firstLine="0"/>
      <w:spacing w:after="57"/>
    </w:pPr>
  </w:style>
  <w:style w:type="paragraph" w:styleId="555">
    <w:name w:val="toc 4"/>
    <w:basedOn w:val="562"/>
    <w:next w:val="562"/>
    <w:uiPriority w:val="39"/>
    <w:unhideWhenUsed/>
    <w:pPr>
      <w:ind w:left="850" w:right="0" w:firstLine="0"/>
      <w:spacing w:after="57"/>
    </w:pPr>
  </w:style>
  <w:style w:type="paragraph" w:styleId="556">
    <w:name w:val="toc 5"/>
    <w:basedOn w:val="562"/>
    <w:next w:val="562"/>
    <w:uiPriority w:val="39"/>
    <w:unhideWhenUsed/>
    <w:pPr>
      <w:ind w:left="1134" w:right="0" w:firstLine="0"/>
      <w:spacing w:after="57"/>
    </w:pPr>
  </w:style>
  <w:style w:type="paragraph" w:styleId="557">
    <w:name w:val="toc 6"/>
    <w:basedOn w:val="562"/>
    <w:next w:val="562"/>
    <w:uiPriority w:val="39"/>
    <w:unhideWhenUsed/>
    <w:pPr>
      <w:ind w:left="1417" w:right="0" w:firstLine="0"/>
      <w:spacing w:after="57"/>
    </w:pPr>
  </w:style>
  <w:style w:type="paragraph" w:styleId="558">
    <w:name w:val="toc 7"/>
    <w:basedOn w:val="562"/>
    <w:next w:val="562"/>
    <w:uiPriority w:val="39"/>
    <w:unhideWhenUsed/>
    <w:pPr>
      <w:ind w:left="1701" w:right="0" w:firstLine="0"/>
      <w:spacing w:after="57"/>
    </w:pPr>
  </w:style>
  <w:style w:type="paragraph" w:styleId="559">
    <w:name w:val="toc 8"/>
    <w:basedOn w:val="562"/>
    <w:next w:val="562"/>
    <w:uiPriority w:val="39"/>
    <w:unhideWhenUsed/>
    <w:pPr>
      <w:ind w:left="1984" w:right="0" w:firstLine="0"/>
      <w:spacing w:after="57"/>
    </w:pPr>
  </w:style>
  <w:style w:type="paragraph" w:styleId="560">
    <w:name w:val="toc 9"/>
    <w:basedOn w:val="562"/>
    <w:next w:val="562"/>
    <w:uiPriority w:val="39"/>
    <w:unhideWhenUsed/>
    <w:pPr>
      <w:ind w:left="2268" w:right="0" w:firstLine="0"/>
      <w:spacing w:after="57"/>
    </w:pPr>
  </w:style>
  <w:style w:type="paragraph" w:styleId="561">
    <w:name w:val="TOC Heading"/>
    <w:uiPriority w:val="39"/>
    <w:unhideWhenUsed/>
  </w:style>
  <w:style w:type="paragraph" w:styleId="562" w:default="1">
    <w:name w:val="Normal"/>
    <w:qFormat/>
  </w:style>
  <w:style w:type="character" w:styleId="563" w:default="1">
    <w:name w:val="Default Paragraph Font"/>
    <w:uiPriority w:val="1"/>
    <w:semiHidden/>
    <w:unhideWhenUsed/>
  </w:style>
  <w:style w:type="table" w:styleId="56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5" w:default="1">
    <w:name w:val="No List"/>
    <w:uiPriority w:val="99"/>
    <w:semiHidden/>
    <w:unhideWhenUsed/>
  </w:style>
  <w:style w:type="paragraph" w:styleId="566" w:customStyle="1">
    <w:name w:val="docdata"/>
    <w:basedOn w:val="562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567">
    <w:name w:val="Normal (Web)"/>
    <w:basedOn w:val="562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Гречуха</dc:creator>
  <cp:keywords/>
  <dc:description/>
  <cp:lastModifiedBy>Гречуха Ольга Петрівна</cp:lastModifiedBy>
  <cp:revision>14</cp:revision>
  <dcterms:created xsi:type="dcterms:W3CDTF">2020-12-16T12:51:00Z</dcterms:created>
  <dcterms:modified xsi:type="dcterms:W3CDTF">2020-12-21T08:52:42Z</dcterms:modified>
</cp:coreProperties>
</file>