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/>
          <w:b/>
          <w:sz w:val="32"/>
          <w:szCs w:val="32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Україна</w:t>
      </w:r>
      <w:r/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32"/>
          <w:szCs w:val="32"/>
          <w:lang w:val="ru-RU" w:eastAsia="ar-SA"/>
        </w:rPr>
        <w:t xml:space="preserve">МЕНСЬКА МІСЬКА РАДА</w:t>
      </w:r>
      <w:r/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Менського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району 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Чернігівської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області</w:t>
      </w:r>
      <w:r/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(_____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)</w:t>
      </w:r>
      <w:r/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ПРОЄКТ РІШЕННЯ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___</w:t>
      </w:r>
      <w:r>
        <w:rPr>
          <w:rFonts w:ascii="Times New Roman" w:hAnsi="Times New Roman"/>
          <w:sz w:val="28"/>
          <w:szCs w:val="28"/>
          <w:lang w:eastAsia="ar-SA"/>
        </w:rPr>
        <w:t xml:space="preserve"> грудня 20</w:t>
      </w:r>
      <w:r>
        <w:rPr>
          <w:rFonts w:ascii="Times New Roman" w:hAnsi="Times New Roman"/>
          <w:sz w:val="28"/>
          <w:szCs w:val="28"/>
          <w:lang w:eastAsia="ar-SA"/>
        </w:rPr>
        <w:t xml:space="preserve">20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року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№ ___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375"/>
      </w:pPr>
      <w:r/>
      <w:bookmarkStart w:id="0" w:name="_Toc502338964"/>
      <w:r/>
      <w:bookmarkStart w:id="1" w:name="_Toc502343653"/>
      <w:r>
        <w:t xml:space="preserve">Про прийняття об’єктів соціальної сфери</w:t>
      </w:r>
      <w:bookmarkEnd w:id="0"/>
      <w:r/>
      <w:bookmarkEnd w:id="1"/>
      <w:r/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зв’язку з реорганізацією органів місцевого самоврядування: </w:t>
      </w:r>
      <w:r>
        <w:rPr>
          <w:rFonts w:ascii="Times New Roman" w:hAnsi="Times New Roman"/>
          <w:sz w:val="28"/>
          <w:szCs w:val="28"/>
        </w:rPr>
        <w:t xml:space="preserve">Покровської,  Городищен</w:t>
      </w:r>
      <w:r>
        <w:rPr>
          <w:rFonts w:ascii="Times New Roman" w:hAnsi="Times New Roman"/>
          <w:sz w:val="28"/>
          <w:szCs w:val="28"/>
        </w:rPr>
        <w:t xml:space="preserve">ської, </w:t>
      </w:r>
      <w:r>
        <w:rPr>
          <w:rFonts w:ascii="Times New Roman" w:hAnsi="Times New Roman"/>
          <w:sz w:val="28"/>
          <w:szCs w:val="28"/>
        </w:rPr>
        <w:t xml:space="preserve">Волоскі</w:t>
      </w:r>
      <w:r>
        <w:rPr>
          <w:rFonts w:ascii="Times New Roman" w:hAnsi="Times New Roman"/>
          <w:sz w:val="28"/>
          <w:szCs w:val="28"/>
        </w:rPr>
        <w:t xml:space="preserve">вської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Данилі</w:t>
      </w:r>
      <w:r>
        <w:rPr>
          <w:rFonts w:ascii="Times New Roman" w:hAnsi="Times New Roman"/>
          <w:sz w:val="28"/>
          <w:szCs w:val="28"/>
        </w:rPr>
        <w:t xml:space="preserve">вської</w:t>
      </w:r>
      <w:r>
        <w:rPr>
          <w:rFonts w:ascii="Times New Roman" w:hAnsi="Times New Roman"/>
          <w:sz w:val="28"/>
          <w:szCs w:val="28"/>
        </w:rPr>
        <w:t xml:space="preserve">, сільських рад шляхом приєднання до Менської міської ради Менського району Чернігівської області, відповідно до Закону України «Про добровільне об’єднання територіальних громад», враховуючи рішення першої сесії Менської міської ради </w:t>
      </w:r>
      <w:r>
        <w:rPr>
          <w:rFonts w:ascii="Times New Roman" w:hAnsi="Times New Roman"/>
          <w:sz w:val="28"/>
          <w:szCs w:val="28"/>
        </w:rPr>
        <w:t xml:space="preserve">восьмого</w:t>
      </w:r>
      <w:r>
        <w:rPr>
          <w:rFonts w:ascii="Times New Roman" w:hAnsi="Times New Roman"/>
          <w:sz w:val="28"/>
          <w:szCs w:val="28"/>
        </w:rPr>
        <w:t xml:space="preserve"> скликання 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___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Style w:val="381"/>
          <w:rFonts w:ascii="Times New Roman" w:hAnsi="Times New Roman"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реорганізацію рад</w:t>
      </w:r>
      <w:r>
        <w:rPr>
          <w:rFonts w:ascii="Times New Roman" w:hAnsi="Times New Roman"/>
          <w:sz w:val="28"/>
          <w:szCs w:val="28"/>
        </w:rPr>
        <w:t xml:space="preserve">»,</w:t>
      </w:r>
      <w:r>
        <w:rPr>
          <w:rFonts w:ascii="Times New Roman" w:hAnsi="Times New Roman"/>
          <w:sz w:val="28"/>
          <w:szCs w:val="28"/>
        </w:rPr>
        <w:t xml:space="preserve"> враховуючи рекомендації постійних комісії Менської міської ради, керуючись ст. ст. 25, 26, 60 Закону України «Про місцеве самоврядування в Україні», Менська міська рада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ВИРІШИЛА: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Прийняти з 01.01.20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в комунальну власність Менської міської об’єднаної територіальної громади об’єкт нерухомого майна, яке належить до соціальної сфери </w:t>
      </w:r>
      <w:r>
        <w:rPr>
          <w:rFonts w:ascii="Times New Roman" w:hAnsi="Times New Roman"/>
          <w:sz w:val="28"/>
          <w:szCs w:val="28"/>
        </w:rPr>
        <w:t xml:space="preserve">Покровської</w:t>
      </w:r>
      <w:r>
        <w:rPr>
          <w:rFonts w:ascii="Times New Roman" w:hAnsi="Times New Roman"/>
          <w:sz w:val="28"/>
          <w:szCs w:val="28"/>
        </w:rPr>
        <w:t xml:space="preserve"> сільської ради Менського району Чернігівської області:</w:t>
      </w:r>
      <w:r/>
    </w:p>
    <w:p>
      <w:pPr>
        <w:ind w:left="72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сільський будинок культури</w:t>
      </w:r>
      <w:r>
        <w:rPr>
          <w:rFonts w:ascii="Times New Roman" w:hAnsi="Times New Roman"/>
          <w:sz w:val="28"/>
          <w:szCs w:val="28"/>
        </w:rPr>
        <w:t xml:space="preserve"> с. Покровське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Прийняти з 01.01.20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в комунальну власність Менської міської об’єднаної територіальної громади об’єкт нерухомого майна, яке належить до соціальної сфери </w:t>
      </w:r>
      <w:r>
        <w:rPr>
          <w:rFonts w:ascii="Times New Roman" w:hAnsi="Times New Roman"/>
          <w:sz w:val="28"/>
          <w:szCs w:val="28"/>
        </w:rPr>
        <w:t xml:space="preserve">Городищенської</w:t>
      </w:r>
      <w:r>
        <w:rPr>
          <w:rFonts w:ascii="Times New Roman" w:hAnsi="Times New Roman"/>
          <w:sz w:val="28"/>
          <w:szCs w:val="28"/>
        </w:rPr>
        <w:t xml:space="preserve"> сільської ради Менського району  Чернігівської області:</w:t>
      </w:r>
      <w:r/>
    </w:p>
    <w:p>
      <w:pPr>
        <w:ind w:left="72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сільськи</w:t>
      </w:r>
      <w:r>
        <w:rPr>
          <w:rFonts w:ascii="Times New Roman" w:hAnsi="Times New Roman"/>
          <w:sz w:val="28"/>
          <w:szCs w:val="28"/>
        </w:rPr>
        <w:t xml:space="preserve">й будинок культури с. Городище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Прийняти з 01.01.20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в комунальну власність Менської міської об’єднаної територіальної громади об’єкт нерухомого майна, яке належить до соціальної сфери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олосківської</w:t>
      </w:r>
      <w:r>
        <w:rPr>
          <w:rFonts w:ascii="Times New Roman" w:hAnsi="Times New Roman"/>
          <w:sz w:val="28"/>
          <w:szCs w:val="28"/>
        </w:rPr>
        <w:t xml:space="preserve"> сільської ради Менського району  Чернігівської області:</w:t>
      </w:r>
      <w:r/>
    </w:p>
    <w:p>
      <w:pPr>
        <w:ind w:left="72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сільськи</w:t>
      </w:r>
      <w:r>
        <w:rPr>
          <w:rFonts w:ascii="Times New Roman" w:hAnsi="Times New Roman"/>
          <w:sz w:val="28"/>
          <w:szCs w:val="28"/>
        </w:rPr>
        <w:t xml:space="preserve">й будинок культури с. Волосківці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Прийняти з 01.01.20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в комунальну власність Менської міської об’єднаної територіальної громади об’єкт нерухомого майна, яке належить до соціальної сфери </w:t>
      </w:r>
      <w:r>
        <w:rPr>
          <w:rFonts w:ascii="Times New Roman" w:hAnsi="Times New Roman"/>
          <w:sz w:val="28"/>
          <w:szCs w:val="28"/>
        </w:rPr>
        <w:t xml:space="preserve">Волоск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вської</w:t>
      </w:r>
      <w:r>
        <w:rPr>
          <w:rFonts w:ascii="Times New Roman" w:hAnsi="Times New Roman"/>
          <w:sz w:val="28"/>
          <w:szCs w:val="28"/>
        </w:rPr>
        <w:t xml:space="preserve"> сільської ради Менського району  Чернігівської області:</w:t>
      </w:r>
      <w:r/>
    </w:p>
    <w:p>
      <w:pPr>
        <w:ind w:left="72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сільський клуб</w:t>
      </w:r>
      <w:r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 xml:space="preserve">Степанівка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Прийняти з 01.01.20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в комунальну власність Менської міської об’єднаної територіальної громади об’єкт нерухомого майна, яке належить до соціальної сфери </w:t>
      </w:r>
      <w:r>
        <w:rPr>
          <w:rFonts w:ascii="Times New Roman" w:hAnsi="Times New Roman"/>
          <w:sz w:val="28"/>
          <w:szCs w:val="28"/>
        </w:rPr>
        <w:t xml:space="preserve">Данилівської</w:t>
      </w:r>
      <w:r>
        <w:rPr>
          <w:rFonts w:ascii="Times New Roman" w:hAnsi="Times New Roman"/>
          <w:sz w:val="28"/>
          <w:szCs w:val="28"/>
        </w:rPr>
        <w:t xml:space="preserve"> сільської ради Менського району  Чернігівської області:</w:t>
      </w:r>
      <w:r/>
    </w:p>
    <w:p>
      <w:pPr>
        <w:pStyle w:val="380"/>
        <w:ind w:left="142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сільський клуб</w:t>
      </w:r>
      <w:r>
        <w:rPr>
          <w:rFonts w:ascii="Times New Roman" w:hAnsi="Times New Roman"/>
          <w:sz w:val="28"/>
          <w:szCs w:val="28"/>
        </w:rPr>
        <w:t xml:space="preserve"> с. Данилівка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Передати з 01.01.20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в оперативне управління КЗ «Менський будинок культури» Менської міської ради Менського району Чернігівської області об’єкти нерухомого майна, які належить до соціальної сфери пе</w:t>
      </w:r>
      <w:r>
        <w:rPr>
          <w:rFonts w:ascii="Times New Roman" w:hAnsi="Times New Roman"/>
          <w:sz w:val="28"/>
          <w:szCs w:val="28"/>
        </w:rPr>
        <w:t xml:space="preserve">рераховані в пунктах 1-</w:t>
      </w:r>
      <w:r>
        <w:rPr>
          <w:rFonts w:ascii="Times New Roman" w:hAnsi="Times New Roman"/>
          <w:sz w:val="28"/>
          <w:szCs w:val="28"/>
        </w:rPr>
        <w:t xml:space="preserve">5 даного рішення.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Прийняття та передачу вищевказаних об’єктів соціальної сфери здійснити у порядку встановленому чинним законодавством України.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Уповноважити начальника Відділу культури Менської міської ради Менського району Чернігівської області (</w:t>
      </w:r>
      <w:r>
        <w:rPr>
          <w:rFonts w:ascii="Times New Roman" w:hAnsi="Times New Roman"/>
          <w:sz w:val="28"/>
          <w:szCs w:val="28"/>
        </w:rPr>
        <w:t xml:space="preserve">Шелудько</w:t>
      </w:r>
      <w:r>
        <w:rPr>
          <w:rFonts w:ascii="Times New Roman" w:hAnsi="Times New Roman"/>
          <w:sz w:val="28"/>
          <w:szCs w:val="28"/>
        </w:rPr>
        <w:t xml:space="preserve"> С.В.) забезпечити приведення установчих документів та назв даних об’єктів соціальної сфери у відповідність до вимог чинного законодавства України.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Фінансовому управлінню Менської міської ради Менського району Чернігівської області передбачити кошти на фінансування вищезазначених об’єктів нерухомості.</w:t>
      </w:r>
      <w:r/>
    </w:p>
    <w:p>
      <w:pPr>
        <w:numPr>
          <w:ilvl w:val="0"/>
          <w:numId w:val="2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заступників міського голови з питань діяльності виконкому </w:t>
      </w:r>
      <w:r>
        <w:rPr>
          <w:rFonts w:ascii="Times New Roman" w:hAnsi="Times New Roman"/>
          <w:color w:val="FF0000"/>
          <w:sz w:val="28"/>
          <w:szCs w:val="28"/>
        </w:rPr>
        <w:t xml:space="preserve">Т.С.Вишняк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начальника Відділу культури Менської міської ради Менського району Чернігівської області С.В.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r/>
      <w:bookmarkEnd w:id="2"/>
      <w:r>
        <w:rPr>
          <w:rFonts w:ascii="Times New Roman" w:hAnsi="Times New Roman"/>
          <w:sz w:val="28"/>
          <w:szCs w:val="28"/>
        </w:rPr>
        <w:t xml:space="preserve">Шелудько</w:t>
      </w:r>
      <w:r>
        <w:rPr>
          <w:rFonts w:ascii="Times New Roman" w:hAnsi="Times New Roman"/>
          <w:sz w:val="28"/>
          <w:szCs w:val="28"/>
        </w:rPr>
        <w:t xml:space="preserve"> С.В.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pacing w:val="5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pacing w:val="5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pacing w:val="5"/>
          <w:sz w:val="28"/>
          <w:szCs w:val="28"/>
          <w:lang w:eastAsia="ru-RU"/>
        </w:rPr>
      </w:r>
      <w:r/>
    </w:p>
    <w:p>
      <w:pPr>
        <w:tabs>
          <w:tab w:val="left" w:pos="6521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Г.А.Примаков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pacing w:val="5"/>
          <w:sz w:val="28"/>
          <w:szCs w:val="28"/>
          <w:lang w:eastAsia="ru-RU"/>
        </w:rPr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4"/>
    <w:next w:val="3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6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6"/>
    <w:link w:val="375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4"/>
    <w:next w:val="3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4"/>
    <w:next w:val="3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4"/>
    <w:next w:val="3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4"/>
    <w:next w:val="3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4"/>
    <w:next w:val="3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4"/>
    <w:next w:val="3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4"/>
    <w:next w:val="3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4"/>
    <w:next w:val="3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6"/>
    <w:link w:val="32"/>
    <w:uiPriority w:val="10"/>
    <w:rPr>
      <w:sz w:val="48"/>
      <w:szCs w:val="48"/>
    </w:rPr>
  </w:style>
  <w:style w:type="paragraph" w:styleId="34">
    <w:name w:val="Subtitle"/>
    <w:basedOn w:val="374"/>
    <w:next w:val="3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6"/>
    <w:link w:val="34"/>
    <w:uiPriority w:val="11"/>
    <w:rPr>
      <w:sz w:val="24"/>
      <w:szCs w:val="24"/>
    </w:rPr>
  </w:style>
  <w:style w:type="paragraph" w:styleId="36">
    <w:name w:val="Quote"/>
    <w:basedOn w:val="374"/>
    <w:next w:val="3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4"/>
    <w:next w:val="3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6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6"/>
    <w:link w:val="42"/>
    <w:uiPriority w:val="99"/>
  </w:style>
  <w:style w:type="table" w:styleId="44">
    <w:name w:val="Table Grid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6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4" w:default="1">
    <w:name w:val="Normal"/>
    <w:qFormat/>
    <w:rPr>
      <w:rFonts w:ascii="Calibri" w:hAnsi="Calibri" w:cs="Times New Roman" w:eastAsia="Calibri"/>
    </w:rPr>
  </w:style>
  <w:style w:type="paragraph" w:styleId="375">
    <w:name w:val="Heading 2"/>
    <w:basedOn w:val="374"/>
    <w:next w:val="374"/>
    <w:link w:val="379"/>
    <w:qFormat/>
    <w:unhideWhenUsed/>
    <w:rPr>
      <w:rFonts w:ascii="Times New Roman" w:hAnsi="Times New Roman"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after="60" w:before="240"/>
      <w:tabs>
        <w:tab w:val="left" w:pos="4962" w:leader="none"/>
      </w:tabs>
      <w:outlineLvl w:val="1"/>
    </w:pPr>
  </w:style>
  <w:style w:type="character" w:styleId="376" w:default="1">
    <w:name w:val="Default Paragraph Font"/>
    <w:uiPriority w:val="1"/>
    <w:semiHidden/>
    <w:unhideWhenUsed/>
  </w:style>
  <w:style w:type="table" w:styleId="3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8" w:default="1">
    <w:name w:val="No List"/>
    <w:uiPriority w:val="99"/>
    <w:semiHidden/>
    <w:unhideWhenUsed/>
  </w:style>
  <w:style w:type="character" w:styleId="379" w:customStyle="1">
    <w:name w:val="Заголовок 2 Знак"/>
    <w:basedOn w:val="376"/>
    <w:link w:val="375"/>
    <w:rPr>
      <w:rFonts w:ascii="Times New Roman" w:hAnsi="Times New Roman" w:cs="Times New Roman" w:eastAsia="Times New Roman"/>
      <w:b/>
      <w:bCs/>
      <w:iCs/>
      <w:sz w:val="28"/>
      <w:szCs w:val="28"/>
      <w:lang w:eastAsia="ru-RU"/>
    </w:rPr>
  </w:style>
  <w:style w:type="paragraph" w:styleId="380">
    <w:name w:val="List Paragraph"/>
    <w:basedOn w:val="374"/>
    <w:qFormat/>
    <w:uiPriority w:val="34"/>
    <w:pPr>
      <w:contextualSpacing w:val="true"/>
      <w:ind w:left="720"/>
    </w:pPr>
  </w:style>
  <w:style w:type="character" w:styleId="381" w:customStyle="1">
    <w:name w:val="docdata"/>
    <w:basedOn w:val="37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Шелудько Світлана Валеріївна</cp:lastModifiedBy>
  <cp:revision>7</cp:revision>
  <dcterms:created xsi:type="dcterms:W3CDTF">2020-12-09T11:55:00Z</dcterms:created>
  <dcterms:modified xsi:type="dcterms:W3CDTF">2020-12-14T14:47:40Z</dcterms:modified>
</cp:coreProperties>
</file>