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1208" cy="740664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5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  <w:lang w:val="uk-UA"/>
        </w:rPr>
        <w:t xml:space="preserve"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</w:t>
      </w:r>
      <w:r>
        <w:rPr>
          <w:rFonts w:ascii="Times New Roman" w:hAnsi="Times New Roman"/>
          <w:szCs w:val="28"/>
          <w:lang w:val="uk-UA"/>
        </w:rPr>
        <w:t xml:space="preserve">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дозволів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 xml:space="preserve">розроблення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проектів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земельних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ділянок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</w:t>
      </w:r>
      <w:r>
        <w:rPr>
          <w:rFonts w:ascii="Times New Roman" w:hAnsi="Times New Roman"/>
          <w:b/>
          <w:sz w:val="28"/>
          <w:szCs w:val="28"/>
        </w:rPr>
        <w:t xml:space="preserve"> у </w:t>
      </w:r>
      <w:r>
        <w:rPr>
          <w:rFonts w:ascii="Times New Roman" w:hAnsi="Times New Roman"/>
          <w:b/>
          <w:sz w:val="28"/>
          <w:szCs w:val="28"/>
        </w:rPr>
        <w:t xml:space="preserve">приватну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за межами 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)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Зубок В.В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Улько Н.В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Потапука</w:t>
      </w:r>
      <w:r>
        <w:rPr>
          <w:rFonts w:ascii="Times New Roman" w:hAnsi="Times New Roman"/>
          <w:sz w:val="28"/>
          <w:szCs w:val="28"/>
          <w:lang w:val="uk-UA"/>
        </w:rPr>
        <w:t xml:space="preserve"> Ю.В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Стуканов</w:t>
      </w:r>
      <w:r>
        <w:rPr>
          <w:rFonts w:ascii="Times New Roman" w:hAnsi="Times New Roman"/>
          <w:sz w:val="28"/>
          <w:szCs w:val="28"/>
          <w:lang w:val="uk-UA"/>
        </w:rPr>
        <w:t xml:space="preserve"> Д.В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емко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А.С</w:t>
      </w:r>
      <w:r>
        <w:rPr>
          <w:rFonts w:ascii="Times New Roman" w:hAnsi="Times New Roman"/>
          <w:sz w:val="28"/>
          <w:szCs w:val="28"/>
          <w:lang w:val="uk-UA"/>
        </w:rPr>
        <w:t xml:space="preserve"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Бур О.П., </w:t>
      </w:r>
      <w:r>
        <w:rPr>
          <w:rFonts w:ascii="Times New Roman" w:hAnsi="Times New Roman"/>
          <w:sz w:val="28"/>
          <w:szCs w:val="28"/>
          <w:lang w:val="uk-UA"/>
        </w:rPr>
        <w:t xml:space="preserve">Петренко О.П.,</w:t>
      </w:r>
      <w:r>
        <w:rPr>
          <w:rFonts w:ascii="Times New Roman" w:hAnsi="Times New Roman"/>
          <w:sz w:val="28"/>
          <w:szCs w:val="28"/>
          <w:lang w:val="uk-UA"/>
        </w:rPr>
        <w:t xml:space="preserve"> Петренко Ю.П.,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Носовець</w:t>
      </w:r>
      <w:r>
        <w:rPr>
          <w:rFonts w:ascii="Times New Roman" w:hAnsi="Times New Roman"/>
          <w:sz w:val="28"/>
          <w:szCs w:val="28"/>
          <w:lang w:val="uk-UA"/>
        </w:rPr>
        <w:t xml:space="preserve"> Т.М.,</w:t>
      </w:r>
      <w:r>
        <w:rPr>
          <w:rFonts w:ascii="Times New Roman" w:hAnsi="Times New Roman"/>
          <w:sz w:val="28"/>
          <w:szCs w:val="28"/>
          <w:lang w:val="uk-UA"/>
        </w:rPr>
        <w:t xml:space="preserve"> Грищук А.В.,</w:t>
      </w:r>
      <w:r>
        <w:rPr>
          <w:rFonts w:ascii="Times New Roman" w:hAnsi="Times New Roman"/>
          <w:sz w:val="28"/>
          <w:szCs w:val="28"/>
          <w:lang w:val="uk-UA"/>
        </w:rPr>
        <w:t xml:space="preserve"> Петренко Ю.М.,</w:t>
      </w:r>
      <w:r>
        <w:rPr>
          <w:rFonts w:ascii="Times New Roman" w:hAnsi="Times New Roman"/>
          <w:sz w:val="28"/>
          <w:szCs w:val="28"/>
          <w:lang w:val="uk-UA"/>
        </w:rPr>
        <w:t xml:space="preserve"> Комлевий Д.Н., </w:t>
      </w:r>
      <w:r>
        <w:rPr>
          <w:rFonts w:ascii="Times New Roman" w:hAnsi="Times New Roman"/>
          <w:sz w:val="28"/>
          <w:szCs w:val="28"/>
          <w:lang w:val="uk-UA"/>
        </w:rPr>
        <w:t xml:space="preserve">Комлева О.І., </w:t>
      </w:r>
      <w:r>
        <w:rPr>
          <w:rFonts w:ascii="Times New Roman" w:hAnsi="Times New Roman"/>
          <w:sz w:val="28"/>
          <w:szCs w:val="28"/>
          <w:lang w:val="uk-UA"/>
        </w:rPr>
        <w:t xml:space="preserve">Майстренко І.М., </w:t>
      </w:r>
      <w:r>
        <w:rPr>
          <w:rFonts w:ascii="Times New Roman" w:hAnsi="Times New Roman"/>
          <w:sz w:val="28"/>
          <w:szCs w:val="28"/>
          <w:lang w:val="uk-UA"/>
        </w:rPr>
        <w:t xml:space="preserve">Майстренко Н.М., </w:t>
      </w:r>
      <w:r>
        <w:rPr>
          <w:rFonts w:ascii="Times New Roman" w:hAnsi="Times New Roman"/>
          <w:sz w:val="28"/>
          <w:szCs w:val="28"/>
          <w:lang w:val="uk-UA"/>
        </w:rPr>
        <w:t xml:space="preserve">Майстренко Л.С., </w:t>
      </w:r>
      <w:r>
        <w:rPr>
          <w:rFonts w:ascii="Times New Roman" w:hAnsi="Times New Roman"/>
          <w:sz w:val="28"/>
          <w:szCs w:val="28"/>
          <w:lang w:val="uk-UA"/>
        </w:rPr>
        <w:t xml:space="preserve">Лаба В.А., Лаба М.В., </w:t>
      </w:r>
      <w:r>
        <w:rPr>
          <w:rFonts w:ascii="Times New Roman" w:hAnsi="Times New Roman"/>
          <w:sz w:val="28"/>
          <w:szCs w:val="28"/>
          <w:lang w:val="uk-UA"/>
        </w:rPr>
        <w:t xml:space="preserve">Піголенко</w:t>
      </w:r>
      <w:r>
        <w:rPr>
          <w:rFonts w:ascii="Times New Roman" w:hAnsi="Times New Roman"/>
          <w:sz w:val="28"/>
          <w:szCs w:val="28"/>
          <w:lang w:val="uk-UA"/>
        </w:rPr>
        <w:t xml:space="preserve"> В.М.,</w:t>
      </w:r>
      <w:r>
        <w:rPr>
          <w:rFonts w:ascii="Times New Roman" w:hAnsi="Times New Roman"/>
          <w:sz w:val="28"/>
          <w:szCs w:val="28"/>
          <w:lang w:val="uk-UA"/>
        </w:rPr>
        <w:t xml:space="preserve"> Дудко Є.О.,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Чуйко</w:t>
      </w:r>
      <w:r>
        <w:rPr>
          <w:rFonts w:ascii="Times New Roman" w:hAnsi="Times New Roman"/>
          <w:sz w:val="28"/>
          <w:szCs w:val="28"/>
          <w:lang w:val="uk-UA"/>
        </w:rPr>
        <w:t xml:space="preserve"> Т.В.,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Балабатько</w:t>
      </w:r>
      <w:r>
        <w:rPr>
          <w:rFonts w:ascii="Times New Roman" w:hAnsi="Times New Roman"/>
          <w:sz w:val="28"/>
          <w:szCs w:val="28"/>
          <w:lang w:val="uk-UA"/>
        </w:rPr>
        <w:t xml:space="preserve"> А.С.,</w:t>
      </w:r>
      <w:r>
        <w:rPr>
          <w:rFonts w:ascii="Times New Roman" w:hAnsi="Times New Roman"/>
          <w:sz w:val="28"/>
          <w:szCs w:val="28"/>
          <w:lang w:val="uk-UA"/>
        </w:rPr>
        <w:t xml:space="preserve"> Пискун О.М., </w:t>
      </w:r>
      <w:r>
        <w:rPr>
          <w:rFonts w:ascii="Times New Roman" w:hAnsi="Times New Roman"/>
          <w:sz w:val="28"/>
          <w:szCs w:val="28"/>
          <w:lang w:val="uk-UA"/>
        </w:rPr>
        <w:t xml:space="preserve">Гой</w:t>
      </w:r>
      <w:r>
        <w:rPr>
          <w:rFonts w:ascii="Times New Roman" w:hAnsi="Times New Roman"/>
          <w:sz w:val="28"/>
          <w:szCs w:val="28"/>
          <w:lang w:val="uk-UA"/>
        </w:rPr>
        <w:t xml:space="preserve"> Н.Г.,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Кондратій</w:t>
      </w:r>
      <w:r>
        <w:rPr>
          <w:rFonts w:ascii="Times New Roman" w:hAnsi="Times New Roman"/>
          <w:sz w:val="28"/>
          <w:szCs w:val="28"/>
          <w:lang w:val="uk-UA"/>
        </w:rPr>
        <w:t xml:space="preserve"> М.І.,</w:t>
      </w:r>
      <w:r>
        <w:rPr>
          <w:rFonts w:ascii="Times New Roman" w:hAnsi="Times New Roman"/>
          <w:sz w:val="28"/>
          <w:szCs w:val="28"/>
          <w:lang w:val="uk-UA"/>
        </w:rPr>
        <w:t xml:space="preserve"> Бут М.О., </w:t>
      </w:r>
      <w:r>
        <w:rPr>
          <w:rFonts w:ascii="Times New Roman" w:hAnsi="Times New Roman"/>
          <w:sz w:val="28"/>
          <w:szCs w:val="28"/>
          <w:lang w:val="uk-UA"/>
        </w:rPr>
        <w:t xml:space="preserve">Веремій В.А.,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pStyle w:val="53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дозволи на розроблення проектів землеустрою щодо відведення земельних ділянок по наданню у 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</w:t>
      </w:r>
      <w:r>
        <w:rPr>
          <w:rFonts w:ascii="Times New Roman" w:hAnsi="Times New Roman"/>
          <w:sz w:val="28"/>
          <w:szCs w:val="28"/>
        </w:rPr>
        <w:t xml:space="preserve">асність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ведення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особистого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Зубок Вікторія Вікторівна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Улько Надія Віталіївна</w:t>
      </w:r>
      <w:r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/>
      <w:bookmarkStart w:id="0" w:name="_Hlk53404118"/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Потапука</w:t>
      </w:r>
      <w:r>
        <w:rPr>
          <w:rFonts w:ascii="Times New Roman" w:hAnsi="Times New Roman"/>
          <w:sz w:val="28"/>
          <w:szCs w:val="28"/>
          <w:lang w:val="uk-UA"/>
        </w:rPr>
        <w:t xml:space="preserve"> Юлія Вадимівна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bookmarkEnd w:id="0"/>
      <w:r/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Стуканов</w:t>
      </w:r>
      <w:r>
        <w:rPr>
          <w:rFonts w:ascii="Times New Roman" w:hAnsi="Times New Roman"/>
          <w:sz w:val="28"/>
          <w:szCs w:val="28"/>
          <w:lang w:val="uk-UA"/>
        </w:rPr>
        <w:t xml:space="preserve"> Дмитро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14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/>
      <w:bookmarkStart w:id="1" w:name="_Hlk53411017"/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Семко</w:t>
      </w:r>
      <w:r>
        <w:rPr>
          <w:rFonts w:ascii="Times New Roman" w:hAnsi="Times New Roman"/>
          <w:sz w:val="28"/>
          <w:szCs w:val="28"/>
          <w:lang w:val="uk-UA"/>
        </w:rPr>
        <w:t xml:space="preserve"> Андрій Сергійович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Синявка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bookmarkEnd w:id="1"/>
      <w:r/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Бур Олександр Петрович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30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Петренко Олена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Майське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00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Петренко Юрій Петрович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Носовець</w:t>
      </w:r>
      <w:r>
        <w:rPr>
          <w:rFonts w:ascii="Times New Roman" w:hAnsi="Times New Roman"/>
          <w:sz w:val="28"/>
          <w:szCs w:val="28"/>
          <w:lang w:val="uk-UA"/>
        </w:rPr>
        <w:t xml:space="preserve"> Тетяна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Грищук Анастасія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32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Петренко </w:t>
      </w:r>
      <w:r>
        <w:rPr>
          <w:rFonts w:ascii="Times New Roman" w:hAnsi="Times New Roman"/>
          <w:sz w:val="28"/>
          <w:szCs w:val="28"/>
          <w:lang w:val="uk-UA"/>
        </w:rPr>
        <w:t xml:space="preserve">Юрій Михайлович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Дягова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Комлевий Дмитро Назарович,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Комлева Олександра Іванівна,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36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Майстренко Ігор Миколайович,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35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/>
      <w:bookmarkStart w:id="2" w:name="_Hlk54088310"/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Майстренко </w:t>
      </w:r>
      <w:r>
        <w:rPr>
          <w:rFonts w:ascii="Times New Roman" w:hAnsi="Times New Roman"/>
          <w:sz w:val="28"/>
          <w:szCs w:val="28"/>
          <w:lang w:val="uk-UA"/>
        </w:rPr>
        <w:t xml:space="preserve">Наталія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Михайлівна,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</w:rPr>
        <w:t xml:space="preserve"> га,</w:t>
      </w:r>
      <w:bookmarkEnd w:id="2"/>
      <w:r/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Майстренко Любов Сергіївна,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Лаба Володимир Андрійович,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90</w:t>
      </w:r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Лаба Марина Вікторівна,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,7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Піголенко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’ячеслав Миколайович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7423088500:05:000:0550.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Дудко Євгеній Олексійович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Семен</w:t>
      </w:r>
      <w:r>
        <w:rPr>
          <w:rFonts w:ascii="Times New Roman" w:hAnsi="Times New Roman"/>
          <w:sz w:val="28"/>
          <w:szCs w:val="28"/>
          <w:lang w:val="uk-UA"/>
        </w:rPr>
        <w:t xml:space="preserve">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62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Чуйко</w:t>
      </w:r>
      <w:r>
        <w:rPr>
          <w:rFonts w:ascii="Times New Roman" w:hAnsi="Times New Roman"/>
          <w:sz w:val="28"/>
          <w:szCs w:val="28"/>
          <w:lang w:val="uk-UA"/>
        </w:rPr>
        <w:t xml:space="preserve"> Тетяна Василівна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Балабатько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Алла</w:t>
      </w:r>
      <w:r>
        <w:rPr>
          <w:rFonts w:ascii="Times New Roman" w:hAnsi="Times New Roman"/>
          <w:sz w:val="28"/>
          <w:szCs w:val="28"/>
          <w:lang w:val="uk-UA"/>
        </w:rPr>
        <w:t xml:space="preserve"> Сергіївна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мт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Пискун Ольга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70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Гой</w:t>
      </w:r>
      <w:r>
        <w:rPr>
          <w:rFonts w:ascii="Times New Roman" w:hAnsi="Times New Roman"/>
          <w:sz w:val="28"/>
          <w:szCs w:val="28"/>
          <w:lang w:val="uk-UA"/>
        </w:rPr>
        <w:t xml:space="preserve"> Ніна Григорівна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Семен</w:t>
      </w:r>
      <w:r>
        <w:rPr>
          <w:rFonts w:ascii="Times New Roman" w:hAnsi="Times New Roman"/>
          <w:sz w:val="28"/>
          <w:szCs w:val="28"/>
          <w:lang w:val="uk-UA"/>
        </w:rPr>
        <w:t xml:space="preserve">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Кондратій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Михайло Іванович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75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Бут Микола Олексійович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7423088500:08:000:0233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Веремій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іктор 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земельній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ділянці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50</w:t>
      </w:r>
      <w:bookmarkStart w:id="3" w:name="_GoBack"/>
      <w:r/>
      <w:bookmarkEnd w:id="3"/>
      <w:r>
        <w:rPr>
          <w:rFonts w:ascii="Times New Roman" w:hAnsi="Times New Roman"/>
          <w:sz w:val="28"/>
          <w:szCs w:val="28"/>
        </w:rPr>
        <w:t xml:space="preserve"> га,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3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подати для </w:t>
      </w:r>
      <w:r>
        <w:rPr>
          <w:rFonts w:ascii="Times New Roman" w:hAnsi="Times New Roman"/>
          <w:sz w:val="28"/>
          <w:szCs w:val="28"/>
        </w:rPr>
        <w:t xml:space="preserve">розгляду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затвердження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встановленому</w:t>
      </w:r>
      <w:r>
        <w:rPr>
          <w:rFonts w:ascii="Times New Roman" w:hAnsi="Times New Roman"/>
          <w:sz w:val="28"/>
          <w:szCs w:val="28"/>
        </w:rPr>
        <w:t xml:space="preserve"> 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Название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511"/>
    <w:link w:val="590"/>
    <w:uiPriority w:val="99"/>
    <w:semiHidden/>
    <w:unhideWhenUsed/>
    <w:rPr>
      <w:rFonts w:ascii="Tahoma" w:hAnsi="Tahoma" w:cs="Tahoma"/>
      <w:sz w:val="16"/>
      <w:szCs w:val="16"/>
    </w:rPr>
  </w:style>
  <w:style w:type="character" w:styleId="590" w:customStyle="1">
    <w:name w:val="Текст выноски Знак"/>
    <w:basedOn w:val="521"/>
    <w:link w:val="58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Дорошенко Юрій Олексійович</cp:lastModifiedBy>
  <cp:revision>209</cp:revision>
  <dcterms:created xsi:type="dcterms:W3CDTF">2019-12-06T12:53:00Z</dcterms:created>
  <dcterms:modified xsi:type="dcterms:W3CDTF">2020-12-15T09:22:41Z</dcterms:modified>
</cp:coreProperties>
</file>