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D8" w:rsidRPr="008135D8" w:rsidRDefault="008135D8" w:rsidP="008135D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5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D8" w:rsidRPr="008135D8" w:rsidRDefault="008135D8" w:rsidP="008135D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8135D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Україна</w:t>
      </w:r>
      <w:proofErr w:type="spellEnd"/>
    </w:p>
    <w:p w:rsidR="008135D8" w:rsidRPr="008135D8" w:rsidRDefault="008135D8" w:rsidP="008135D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35D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МЕНСЬКА МІСЬКА РАДА</w:t>
      </w:r>
    </w:p>
    <w:p w:rsidR="008135D8" w:rsidRPr="008135D8" w:rsidRDefault="008135D8" w:rsidP="008135D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1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Менського</w:t>
      </w:r>
      <w:proofErr w:type="spellEnd"/>
      <w:r w:rsidRPr="0081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району </w:t>
      </w:r>
      <w:proofErr w:type="spellStart"/>
      <w:r w:rsidRPr="0081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Чернігівської</w:t>
      </w:r>
      <w:proofErr w:type="spellEnd"/>
      <w:r w:rsidRPr="0081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81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області</w:t>
      </w:r>
      <w:proofErr w:type="spellEnd"/>
    </w:p>
    <w:p w:rsidR="008135D8" w:rsidRPr="008135D8" w:rsidRDefault="00DF0DDF" w:rsidP="008135D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_____</w:t>
      </w:r>
      <w:r w:rsidR="008135D8" w:rsidRPr="00813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="008135D8" w:rsidRPr="00813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сесія</w:t>
      </w:r>
      <w:proofErr w:type="spellEnd"/>
      <w:r w:rsidR="008135D8" w:rsidRPr="00813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восьмого </w:t>
      </w:r>
      <w:proofErr w:type="spellStart"/>
      <w:r w:rsidR="008135D8" w:rsidRPr="00813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скликання</w:t>
      </w:r>
      <w:proofErr w:type="spellEnd"/>
      <w:r w:rsidR="008135D8" w:rsidRPr="00813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:rsidR="008135D8" w:rsidRPr="008135D8" w:rsidRDefault="008135D8" w:rsidP="008135D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13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ПРОЄКТ РІШЕННЯ</w:t>
      </w:r>
    </w:p>
    <w:p w:rsidR="008135D8" w:rsidRPr="008135D8" w:rsidRDefault="008135D8" w:rsidP="008135D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135D8" w:rsidRPr="008135D8" w:rsidRDefault="008135D8" w:rsidP="008135D8">
      <w:pPr>
        <w:numPr>
          <w:ilvl w:val="0"/>
          <w:numId w:val="8"/>
        </w:numPr>
        <w:tabs>
          <w:tab w:val="left" w:pos="45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35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 </w:t>
      </w:r>
      <w:proofErr w:type="spellStart"/>
      <w:r w:rsidRPr="008135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грудня</w:t>
      </w:r>
      <w:proofErr w:type="spellEnd"/>
      <w:r w:rsidRPr="008135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 року </w:t>
      </w:r>
      <w:r w:rsidRPr="008135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№ ___</w:t>
      </w:r>
    </w:p>
    <w:p w:rsidR="008C5AED" w:rsidRPr="008135D8" w:rsidRDefault="008C5AED" w:rsidP="008C5AED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C1D38" w:rsidRPr="008C5AED" w:rsidRDefault="00BC1D38" w:rsidP="00592C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C74" w:rsidRPr="001A6EDE" w:rsidRDefault="008135D8" w:rsidP="00BC1D38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 w:rsidRPr="00266AC1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відшкодування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різниці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в тарифах</w:t>
      </w:r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>на</w:t>
      </w:r>
      <w:r w:rsidR="00592C74"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 w:rsidR="001A6EDE"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 w:rsidR="003D0C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>
        <w:rPr>
          <w:rFonts w:ascii="Times New Roman" w:hAnsi="Times New Roman"/>
          <w:b/>
          <w:sz w:val="28"/>
          <w:szCs w:val="28"/>
          <w:lang w:val="uk-UA"/>
        </w:rPr>
        <w:t>територіальній громаді</w:t>
      </w:r>
      <w:r w:rsidR="00D0456E">
        <w:rPr>
          <w:rFonts w:ascii="Times New Roman" w:hAnsi="Times New Roman"/>
          <w:b/>
          <w:sz w:val="28"/>
          <w:szCs w:val="28"/>
          <w:lang w:val="uk-UA"/>
        </w:rPr>
        <w:t xml:space="preserve"> на 2021-2022 роки</w:t>
      </w:r>
    </w:p>
    <w:p w:rsidR="00592C74" w:rsidRPr="00266AC1" w:rsidRDefault="00592C74" w:rsidP="00592C74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5AED" w:rsidRPr="008C5AED" w:rsidRDefault="00803798" w:rsidP="008C5AED">
      <w:pPr>
        <w:pStyle w:val="a8"/>
        <w:rPr>
          <w:lang w:val="uk-UA" w:eastAsia="ru-RU"/>
        </w:rPr>
      </w:pPr>
      <w:r>
        <w:rPr>
          <w:szCs w:val="28"/>
          <w:lang w:val="uk-UA"/>
        </w:rPr>
        <w:t>Згідно зі ст. 26, 27</w:t>
      </w:r>
      <w:r w:rsidR="00592C74">
        <w:rPr>
          <w:szCs w:val="28"/>
          <w:lang w:val="uk-UA"/>
        </w:rPr>
        <w:t xml:space="preserve"> Закону України «Про місцеве самоврядування в Україні»</w:t>
      </w:r>
      <w:r w:rsidR="00592C74" w:rsidRPr="00D22BB2">
        <w:rPr>
          <w:szCs w:val="28"/>
        </w:rPr>
        <w:t xml:space="preserve">, </w:t>
      </w:r>
      <w:r>
        <w:rPr>
          <w:lang w:val="uk-UA" w:eastAsia="ru-RU"/>
        </w:rPr>
        <w:t>Менська міська рада</w:t>
      </w:r>
    </w:p>
    <w:p w:rsidR="008C5AED" w:rsidRPr="008C5AED" w:rsidRDefault="00803798" w:rsidP="008C5AE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</w:t>
      </w:r>
      <w:r w:rsidR="008C5AED" w:rsidRPr="008C5A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8C5AED" w:rsidRPr="008C5AED" w:rsidRDefault="008C5AED" w:rsidP="008C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1"/>
          <w:szCs w:val="28"/>
          <w:lang w:val="uk-UA" w:eastAsia="ar-SA"/>
        </w:rPr>
      </w:pPr>
    </w:p>
    <w:p w:rsidR="008C5AED" w:rsidRPr="008C5AED" w:rsidRDefault="008135D8" w:rsidP="008C5A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Затвердити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«Програму відшкодування різниці в тарифах на послуги з це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водовідведення для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 Менській міській територіальній громаді</w:t>
      </w:r>
      <w:r w:rsidR="00D0456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2021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0456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2022 роки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(далі – Програма) згідно додатку до даного рішення – додається.</w:t>
      </w:r>
    </w:p>
    <w:p w:rsidR="008C5AED" w:rsidRPr="008C5AED" w:rsidRDefault="008C5AED" w:rsidP="008C5AED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</w:pPr>
      <w:r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proofErr w:type="spellStart"/>
      <w:r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Гайдукевича</w:t>
      </w:r>
      <w:proofErr w:type="spellEnd"/>
      <w:r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 xml:space="preserve"> М.В.</w:t>
      </w:r>
    </w:p>
    <w:p w:rsidR="00592C74" w:rsidRPr="008C5AED" w:rsidRDefault="00592C74" w:rsidP="008C5AED">
      <w:pPr>
        <w:tabs>
          <w:tab w:val="left" w:pos="567"/>
        </w:tabs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2C74" w:rsidRDefault="00592C74" w:rsidP="00592C7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C74" w:rsidRPr="0001429D" w:rsidRDefault="00592C74" w:rsidP="00592C7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01429D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  <w:t>Г.А.  Примаков</w:t>
      </w:r>
    </w:p>
    <w:p w:rsidR="002D6BD2" w:rsidRDefault="002D6BD2" w:rsidP="002D6BD2">
      <w:pPr>
        <w:rPr>
          <w:lang w:val="uk-UA"/>
        </w:rPr>
      </w:pPr>
    </w:p>
    <w:p w:rsidR="00BC1D38" w:rsidRDefault="00BC1D38">
      <w:pP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br w:type="page"/>
      </w:r>
    </w:p>
    <w:p w:rsidR="008C5AED" w:rsidRPr="008C5AED" w:rsidRDefault="008135D8" w:rsidP="008C5AED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 xml:space="preserve">Додаток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рішення</w:t>
      </w:r>
      <w:r w:rsidR="00D0456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DF0DDF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сесії </w:t>
      </w:r>
      <w:r w:rsidR="00D0456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Менської міської ради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8 скликання</w:t>
      </w:r>
      <w:r w:rsidR="00D0456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від __.__.2020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«Про затвердження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Програми відшкодування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різниці в тарифах на послуги з це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водовідведення для населення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по Менській міській територіальній громаді</w:t>
      </w:r>
      <w:r w:rsidR="00D0456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2021-2022 роки</w:t>
      </w:r>
      <w:r w:rsidR="008C5AED"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</w:t>
      </w:r>
    </w:p>
    <w:p w:rsidR="0044050A" w:rsidRPr="00FC4FB0" w:rsidRDefault="0044050A" w:rsidP="00C203B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92515E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  <w:r w:rsidRPr="0092515E"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  <w:t xml:space="preserve">ПРОГРАМА 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3330B0" w:rsidRDefault="0044050A" w:rsidP="000D5F6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169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відшкодування різниці в  тарифах</w:t>
      </w:r>
      <w:r w:rsidR="00D4023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на послуги з </w:t>
      </w:r>
      <w:r w:rsidR="003D0CD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водовідведення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для  населення</w:t>
      </w:r>
      <w:r w:rsidR="008135D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по Менській міській територіальній громаді</w:t>
      </w:r>
      <w:r w:rsidR="00D0456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на 2021-2022 ро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</w:t>
      </w:r>
      <w:r w:rsidR="00D0456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и</w:t>
      </w:r>
    </w:p>
    <w:p w:rsidR="003330B0" w:rsidRDefault="003330B0" w:rsidP="003330B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br w:type="page"/>
      </w:r>
    </w:p>
    <w:p w:rsidR="0044050A" w:rsidRPr="00FC4FB0" w:rsidRDefault="00FC4FB0" w:rsidP="004405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lastRenderedPageBreak/>
        <w:t>1.</w:t>
      </w:r>
      <w:r w:rsidR="002741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1.</w:t>
      </w:r>
      <w:r w:rsidR="0033560C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44050A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Загальна характеристика Програми</w:t>
      </w:r>
    </w:p>
    <w:p w:rsidR="0044050A" w:rsidRPr="00FC4FB0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971"/>
        <w:gridCol w:w="3970"/>
      </w:tblGrid>
      <w:tr w:rsidR="0044050A" w:rsidRPr="00FC4FB0" w:rsidTr="009021E0">
        <w:trPr>
          <w:trHeight w:hRule="exact" w:val="3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5C5AFF">
        <w:trPr>
          <w:trHeight w:hRule="exact" w:val="158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Розробник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44050A" w:rsidRPr="00FC4FB0" w:rsidTr="005C5AFF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Фінансове управління Менської міської ради</w:t>
            </w:r>
          </w:p>
        </w:tc>
      </w:tr>
      <w:tr w:rsidR="0044050A" w:rsidRPr="00FC4FB0" w:rsidTr="00412102">
        <w:trPr>
          <w:trHeight w:hRule="exact" w:val="170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 w:rsidP="00BC1D3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ради</w:t>
            </w:r>
            <w:r w:rsidR="004121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 Менська міська рада</w:t>
            </w:r>
          </w:p>
        </w:tc>
      </w:tr>
      <w:tr w:rsidR="0044050A" w:rsidRPr="00FC4FB0" w:rsidTr="0080292E">
        <w:trPr>
          <w:trHeight w:val="12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2F67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Підприємства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r w:rsidR="00A0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послуг з централізованого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</w:t>
            </w:r>
            <w:r w:rsidR="00813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 території Менської міської територіальної громади</w:t>
            </w:r>
            <w:r w:rsidR="00802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</w:p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9021E0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Терміни реалізації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D045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2021-2022</w:t>
            </w:r>
            <w:r w:rsidR="005C5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рік</w:t>
            </w:r>
          </w:p>
        </w:tc>
      </w:tr>
      <w:tr w:rsidR="0044050A" w:rsidRPr="00FC4FB0" w:rsidTr="005923E4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 місцевих   бюджетів,   які   приймають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>Програми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8135D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Бюджет Менської міської територіальної громади</w:t>
            </w:r>
          </w:p>
        </w:tc>
      </w:tr>
      <w:tr w:rsidR="0044050A" w:rsidRPr="00FC4FB0" w:rsidTr="001E6571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Default="0044050A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CD55F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  <w:r w:rsidR="00C17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710B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1E6571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Default="009021E0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CD55F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  <w:r w:rsidR="00C17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9021E0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5C5AFF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З  них  коштів</w:t>
            </w:r>
            <w:r w:rsidR="009021E0"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ОТГ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CD55F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  <w:bookmarkStart w:id="0" w:name="_GoBack"/>
            <w:bookmarkEnd w:id="0"/>
            <w:r w:rsidR="00C17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44050A" w:rsidRPr="00FC4FB0" w:rsidTr="009021E0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FC4FB0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Основні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джерела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фінансування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B05A6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Місцевий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</w:tr>
    </w:tbl>
    <w:p w:rsidR="00BC1D38" w:rsidRDefault="00BC1D38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br w:type="page"/>
      </w:r>
    </w:p>
    <w:p w:rsidR="0044050A" w:rsidRDefault="0033560C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lastRenderedPageBreak/>
        <w:t>1.2</w:t>
      </w:r>
      <w:r w:rsidR="00274112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="009021E0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Визначення  проблеми, на  розв’язання  якої спрямовані заходи  Програми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05A68" w:rsidRDefault="0080292E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сьогоднішній 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послуги з 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по місту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надає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«Менський комунальник»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Підприємство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07.04.2011 року. 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діяльності є надання житлово-комунальних послу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з водопостачання та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водовідведення.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споруд водопостачання та водовідведення є Менська міська рада.</w:t>
      </w:r>
    </w:p>
    <w:p w:rsidR="000D5896" w:rsidRDefault="0044050A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 надаються  населенню та  іншим спо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живачам,  використовуючи  дев’ять  артезіанських  свердловин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 водовідв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еденню – при використанні  двох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насосних станцій   та  очисних споруд. 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Очистку стоків проводить філія «Менський сир» ППКФ «Прометей».</w:t>
      </w:r>
    </w:p>
    <w:p w:rsidR="00710B80" w:rsidRDefault="00710B8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та водовідведення для жителів смт. Макошине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</w:p>
    <w:p w:rsidR="009021E0" w:rsidRPr="005923E4" w:rsidRDefault="009021E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 місцевого  само</w:t>
      </w:r>
      <w:r w:rsidR="0001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врядування (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 міська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рада)  встановлює тарифи на житлово-комунальні послуги 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 w:rsidRPr="00795311">
        <w:rPr>
          <w:rFonts w:ascii="Times New Roman" w:hAnsi="Times New Roman" w:cs="Times New Roman"/>
          <w:sz w:val="28"/>
          <w:szCs w:val="28"/>
          <w:lang w:val="uk-UA"/>
        </w:rPr>
        <w:t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 цін/тарифів та економічно обґрунтованими витратами на виробництво цих послуг. 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01 червня 2011 р. №869 “Про забезпечення єдиного підходу до формування тарифів на житлово-комунальні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9021E0" w:rsidRPr="003330B0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 день відсутність 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або суттєвого обмеження надання цих послуг;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заборгованості за спожиту електроенергію і інші товаро-матеріальні цінності;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  заборгованості із заробітної плати;</w:t>
      </w:r>
    </w:p>
    <w:p w:rsidR="009021E0" w:rsidRP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ситуація має сферу негативного впливу на державу, в особі органів місцевого самовря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дування,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– надавачів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600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та 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населених пунктів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споживачів послуг.</w:t>
      </w:r>
    </w:p>
    <w:p w:rsidR="009021E0" w:rsidRP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виділення коштів на відшкодування різниці в та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813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фінан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сової   діяльності 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 період   встановлення  тарифів  в  розмірі  меншим  ніж  економічно  обґрунтований   та  в   період  між встановленням нових тарифів.</w:t>
      </w:r>
    </w:p>
    <w:p w:rsidR="0033560C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втрат підприємствам - виробникам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пов’язані із дією  цін/тарифів на житлово-комунальні послуги, нижчих від розміру економічно обґрунтованих 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 на їх виробництво, міська рада передбачає у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бюджеті</w:t>
      </w:r>
      <w:r w:rsidR="00813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Менської міської громади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над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аними підприємствами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очікуваними  розрахунками, що 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годжуються   на  сесії  міської   ради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органів місцевого самоврядування на 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 бюджетів.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повноважень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відповідною місце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вою радою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зазначене, відшкодування органами місцевого самоврядування різниці в тарифах мож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 w:rsidR="00813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>за умови прийняття  відповідної 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рограми.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100601 «Відшкодування різниці між розміром ціни (тарифу) на житлово-комунальні послуги, що затверджувалися або погоджувалися рішенн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та розміром економічно обґрунтованих витрат на їх виробництво (надання)». 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  Програма розроблена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 р. № 1160-IV, Методики проведення аналізу впливу регуляторного акту, затвердженої постановою Кабінету Міністрів України від 11 березня 2004 р. № 308, постанови Кабінету Міністрів України від 01 червня 2011 р. №869 “Про забезпечення єдиного підходу до формування тарифів на житлово-комунальні послуги”, Законів України „Про відходи”, „Про житлово-комунальні послуги”,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 </w:t>
      </w:r>
    </w:p>
    <w:p w:rsidR="0044050A" w:rsidRDefault="0044050A" w:rsidP="0059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0A" w:rsidRPr="0033560C" w:rsidRDefault="0033560C" w:rsidP="00297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6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</w:t>
      </w:r>
      <w:r w:rsidR="00274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Мета   </w:t>
      </w:r>
      <w:r w:rsidR="00297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44050A" w:rsidRDefault="0044050A" w:rsidP="0029728D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Прийняття даної  Програми   має за мету:</w:t>
      </w:r>
    </w:p>
    <w:p w:rsidR="0044050A" w:rsidRPr="00D40231" w:rsidRDefault="0044050A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прогноз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бюджету</w:t>
      </w:r>
      <w:r w:rsidR="00813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Менської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 w:rsidRPr="00BC1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забезпечення без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збиткової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 відповідно до вимог Господарського кодексу України та ст.31 Закону України «Про житлово-комунальні послуги» 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збереження кількості і якості надання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 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нормативному рівні;</w:t>
      </w:r>
    </w:p>
    <w:p w:rsidR="0044050A" w:rsidRDefault="0044050A" w:rsidP="0029728D">
      <w:pPr>
        <w:shd w:val="clear" w:color="auto" w:fill="FFFFFF"/>
        <w:spacing w:after="0" w:line="240" w:lineRule="auto"/>
        <w:ind w:right="2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своєчасне розрахування за надані послуги.</w:t>
      </w:r>
    </w:p>
    <w:p w:rsidR="00BC1D38" w:rsidRDefault="00BC1D3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44050A" w:rsidRPr="0044050A" w:rsidRDefault="0033560C" w:rsidP="001E6441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1.4</w:t>
      </w:r>
      <w:r w:rsidR="002741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Шляхи  і </w:t>
      </w:r>
      <w:r w:rsidR="001856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 розв’язання   проблеми, обсяги   та  джерела  фінансування</w:t>
      </w:r>
    </w:p>
    <w:p w:rsidR="0044050A" w:rsidRDefault="0044050A" w:rsidP="0044050A">
      <w:pPr>
        <w:shd w:val="clear" w:color="auto" w:fill="FFFFFF"/>
        <w:spacing w:after="105" w:line="293" w:lineRule="atLeast"/>
        <w:ind w:right="31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альтернативних способів досягнення цілей даної  Програми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Збереження існуючого стану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 та без відшкодуван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ня різниці в тарифах 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 w:rsidR="008135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2) Своєчасне встановлення більш високих економічно обґрунтованих тарифів.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 з двох причин: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своєчасність процедури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перегляду тарифів неможлива через саму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встановлення;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часте підвищення тарифів для населення не бажане з соціально-політичних мотивів.</w:t>
      </w:r>
    </w:p>
    <w:p w:rsidR="0044050A" w:rsidRDefault="0044050A" w:rsidP="009A79FB">
      <w:pPr>
        <w:shd w:val="clear" w:color="auto" w:fill="FFFFFF"/>
        <w:spacing w:after="105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3)Виділення коштів з державного бюджету для відшкодування різниці в тарифах.</w:t>
      </w:r>
    </w:p>
    <w:p w:rsidR="0044050A" w:rsidRPr="00185698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підприємств, що надають послуги з цен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тралізованого 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відшкодування заборгованості з різниці в тарифах з державного бюджету  передбачається  постановою Кабінету Міністрів України  від 11 червня 2012 р. </w:t>
      </w: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517 «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та умов надання 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самоврядування». Однак відшкодування вказаних коштів  з державного бюджету здійснюється за складною процедурою, з врахуванням значної кількості обмежень та лише  на покриття боргів за спожиту електроенергію і по податках. 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не вирішує проблему повністю і не за всіма житлово-комунальними послугами.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4)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Виділення з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 w:rsidR="00813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територіальної громади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</w:p>
    <w:p w:rsidR="00185698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прийнятною, тому що  запропоноване рішення є найбільш збалансованим.</w:t>
      </w:r>
    </w:p>
    <w:p w:rsidR="0044050A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 метою врахування інтересів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як споживачів послуг, так і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водові</w:t>
      </w:r>
      <w:r w:rsidR="00813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дведення по Менській міській територіальній громаді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 вирішення проблеми, зазначеної в пункті 1 цього Аналізу, пропонується здійснити шляхом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прийняття рішення  Менської міської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ради 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>Програм</w:t>
      </w:r>
      <w:r w:rsidR="00600D91">
        <w:rPr>
          <w:rFonts w:ascii="Times New Roman" w:hAnsi="Times New Roman"/>
          <w:sz w:val="28"/>
          <w:szCs w:val="28"/>
          <w:lang w:val="uk-UA"/>
        </w:rPr>
        <w:t>и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 w:rsidR="00600D91">
        <w:rPr>
          <w:rFonts w:ascii="Times New Roman" w:hAnsi="Times New Roman"/>
          <w:sz w:val="28"/>
          <w:szCs w:val="28"/>
          <w:lang w:val="uk-UA"/>
        </w:rPr>
        <w:lastRenderedPageBreak/>
        <w:t xml:space="preserve">з </w:t>
      </w:r>
      <w:r w:rsidR="00DE2CF9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 w:rsidR="001A6EDE">
        <w:rPr>
          <w:rFonts w:ascii="Times New Roman" w:hAnsi="Times New Roman"/>
          <w:sz w:val="28"/>
          <w:szCs w:val="28"/>
          <w:lang w:val="uk-UA"/>
        </w:rPr>
        <w:t xml:space="preserve">по Менській міській ОТГ </w:t>
      </w:r>
      <w:r w:rsidR="00D0456E">
        <w:rPr>
          <w:rFonts w:ascii="Times New Roman" w:hAnsi="Times New Roman"/>
          <w:sz w:val="28"/>
          <w:szCs w:val="28"/>
          <w:lang w:val="uk-UA"/>
        </w:rPr>
        <w:t>на 2021-2022 роки</w:t>
      </w:r>
      <w:r w:rsidR="002867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встановлених   міською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радою </w:t>
      </w:r>
      <w:r w:rsidRP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67EB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розробленим на підставі: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законів України;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гласності (відкритості та загальнодоступності);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колегіальності;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урахування проб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лем життєдіяльності комунальних підприємств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економічної та юридичної обґрунтованості тощо.</w:t>
      </w:r>
    </w:p>
    <w:p w:rsidR="00185698" w:rsidRDefault="00185698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tbl>
      <w:tblPr>
        <w:tblStyle w:val="a5"/>
        <w:tblW w:w="9380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29"/>
        <w:gridCol w:w="992"/>
        <w:gridCol w:w="1021"/>
        <w:gridCol w:w="2694"/>
      </w:tblGrid>
      <w:tr w:rsidR="00D0456E" w:rsidTr="00D0456E">
        <w:tc>
          <w:tcPr>
            <w:tcW w:w="490" w:type="dxa"/>
            <w:vMerge w:val="restart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014" w:type="dxa"/>
            <w:vMerge w:val="restart"/>
          </w:tcPr>
          <w:p w:rsidR="00D0456E" w:rsidRPr="009A79FB" w:rsidRDefault="00D0456E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Заходи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1148" w:type="dxa"/>
            <w:vMerge w:val="restart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021" w:type="dxa"/>
            <w:gridSpan w:val="2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707" w:type="dxa"/>
            <w:gridSpan w:val="3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Очікуваний  результат</w:t>
            </w:r>
          </w:p>
        </w:tc>
      </w:tr>
      <w:tr w:rsidR="00D0456E" w:rsidTr="00D0456E">
        <w:tc>
          <w:tcPr>
            <w:tcW w:w="490" w:type="dxa"/>
            <w:vMerge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dxa"/>
            <w:vMerge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vMerge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021" w:type="dxa"/>
            <w:gridSpan w:val="2"/>
          </w:tcPr>
          <w:p w:rsidR="00D0456E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2022 р.</w:t>
            </w:r>
          </w:p>
        </w:tc>
        <w:tc>
          <w:tcPr>
            <w:tcW w:w="1021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694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D0456E" w:rsidTr="00D0456E">
        <w:tc>
          <w:tcPr>
            <w:tcW w:w="490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14" w:type="dxa"/>
          </w:tcPr>
          <w:p w:rsidR="00D0456E" w:rsidRPr="009A79FB" w:rsidRDefault="00D0456E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Відшко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 різниці  в  тарифах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аселення</w:t>
            </w:r>
            <w:r w:rsidR="00CD55F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м. </w:t>
            </w:r>
            <w:proofErr w:type="spellStart"/>
            <w:r w:rsidR="00CD55F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, встановленим виконавчим комітетом Менської міської ради</w:t>
            </w:r>
          </w:p>
        </w:tc>
        <w:tc>
          <w:tcPr>
            <w:tcW w:w="1148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Б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юджет</w:t>
            </w:r>
            <w:r w:rsidR="008135D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Менської міської територіальної громади</w:t>
            </w:r>
          </w:p>
        </w:tc>
        <w:tc>
          <w:tcPr>
            <w:tcW w:w="992" w:type="dxa"/>
          </w:tcPr>
          <w:p w:rsidR="00D0456E" w:rsidRPr="008135D8" w:rsidRDefault="00D0456E" w:rsidP="0092515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</w:pPr>
            <w:r w:rsidRPr="008135D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500,0 тис. грн.</w:t>
            </w:r>
          </w:p>
        </w:tc>
        <w:tc>
          <w:tcPr>
            <w:tcW w:w="1021" w:type="dxa"/>
            <w:gridSpan w:val="2"/>
          </w:tcPr>
          <w:p w:rsidR="00D0456E" w:rsidRPr="008135D8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35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  тис. грн.</w:t>
            </w:r>
          </w:p>
        </w:tc>
        <w:tc>
          <w:tcPr>
            <w:tcW w:w="1021" w:type="dxa"/>
          </w:tcPr>
          <w:p w:rsidR="00D0456E" w:rsidRPr="008135D8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35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1000,0</w:t>
            </w:r>
          </w:p>
          <w:p w:rsidR="00D0456E" w:rsidRPr="008135D8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35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тис. грн.</w:t>
            </w:r>
          </w:p>
        </w:tc>
        <w:tc>
          <w:tcPr>
            <w:tcW w:w="2694" w:type="dxa"/>
          </w:tcPr>
          <w:p w:rsidR="00D0456E" w:rsidRPr="009A79FB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забезпечення безз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биткової діяльності підприємств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централізованого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довідведення</w:t>
            </w:r>
          </w:p>
          <w:p w:rsidR="00D0456E" w:rsidRPr="009A79FB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  дотримання вимог діючого законодавства</w:t>
            </w:r>
          </w:p>
          <w:p w:rsidR="00D0456E" w:rsidRPr="009A79FB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  <w:tr w:rsidR="00CD55F6" w:rsidTr="00D0456E">
        <w:tc>
          <w:tcPr>
            <w:tcW w:w="490" w:type="dxa"/>
          </w:tcPr>
          <w:p w:rsidR="00CD55F6" w:rsidRPr="009A79FB" w:rsidRDefault="00CD55F6" w:rsidP="00CD55F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</w:p>
        </w:tc>
        <w:tc>
          <w:tcPr>
            <w:tcW w:w="2014" w:type="dxa"/>
          </w:tcPr>
          <w:p w:rsidR="00CD55F6" w:rsidRPr="009A79FB" w:rsidRDefault="00CD55F6" w:rsidP="00CD55F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Відшко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 різниці  в  тарифах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аселення смт.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Макошине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, встановленим виконавчим комітетом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lastRenderedPageBreak/>
              <w:t>Менської міської ради</w:t>
            </w:r>
          </w:p>
        </w:tc>
        <w:tc>
          <w:tcPr>
            <w:tcW w:w="1148" w:type="dxa"/>
          </w:tcPr>
          <w:p w:rsidR="00CD55F6" w:rsidRPr="009A79FB" w:rsidRDefault="00CD55F6" w:rsidP="00CD55F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lastRenderedPageBreak/>
              <w:t>Б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Менської міської територіальної громади</w:t>
            </w:r>
          </w:p>
        </w:tc>
        <w:tc>
          <w:tcPr>
            <w:tcW w:w="992" w:type="dxa"/>
          </w:tcPr>
          <w:p w:rsidR="00CD55F6" w:rsidRPr="008135D8" w:rsidRDefault="00CD55F6" w:rsidP="00CD55F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1</w:t>
            </w:r>
            <w:r w:rsidRPr="008135D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00,0 тис. грн.</w:t>
            </w:r>
          </w:p>
        </w:tc>
        <w:tc>
          <w:tcPr>
            <w:tcW w:w="1021" w:type="dxa"/>
            <w:gridSpan w:val="2"/>
          </w:tcPr>
          <w:p w:rsidR="00CD55F6" w:rsidRPr="008135D8" w:rsidRDefault="00CD55F6" w:rsidP="00CD55F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Pr="008135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00,0  тис. грн.</w:t>
            </w:r>
          </w:p>
        </w:tc>
        <w:tc>
          <w:tcPr>
            <w:tcW w:w="1021" w:type="dxa"/>
          </w:tcPr>
          <w:p w:rsidR="00CD55F6" w:rsidRPr="008135D8" w:rsidRDefault="00CD55F6" w:rsidP="00CD55F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8135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00,0</w:t>
            </w:r>
          </w:p>
          <w:p w:rsidR="00CD55F6" w:rsidRPr="008135D8" w:rsidRDefault="00CD55F6" w:rsidP="00CD55F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35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тис. грн.</w:t>
            </w:r>
          </w:p>
        </w:tc>
        <w:tc>
          <w:tcPr>
            <w:tcW w:w="2694" w:type="dxa"/>
          </w:tcPr>
          <w:p w:rsidR="00CD55F6" w:rsidRPr="009A79FB" w:rsidRDefault="00CD55F6" w:rsidP="00CD55F6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забезпечення безз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биткової діяльності підприємств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централізованого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довідведення</w:t>
            </w:r>
          </w:p>
          <w:p w:rsidR="00CD55F6" w:rsidRPr="009A79FB" w:rsidRDefault="00CD55F6" w:rsidP="00CD55F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  дотримання вимог діючого законодавства</w:t>
            </w:r>
          </w:p>
          <w:p w:rsidR="00CD55F6" w:rsidRPr="009A79FB" w:rsidRDefault="00CD55F6" w:rsidP="00CD55F6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</w:tbl>
    <w:p w:rsidR="00185698" w:rsidRDefault="00185698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1E6441" w:rsidRPr="000D5F60" w:rsidRDefault="0005064A" w:rsidP="00274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  <w:r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1.5</w:t>
      </w:r>
      <w:r w:rsidR="002741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.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06C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Програми</w:t>
      </w:r>
    </w:p>
    <w:p w:rsidR="0005064A" w:rsidRDefault="0005064A" w:rsidP="0005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5064A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506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Програми  здійснюється  порядком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</w:p>
    <w:p w:rsidR="00A161E6" w:rsidRPr="00286753" w:rsidRDefault="00274112" w:rsidP="002867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1.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Фактичне  відшкодування  різниці  в  тарифах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для 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водові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дведення на території населених пунктів Менської</w:t>
      </w:r>
      <w:r w:rsidR="00813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міської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територіальної громади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проводиться  на  підставі висновків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щодо відповідності  розрахунків  різниці  в  тарифах на  житлово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комунальні  послуги, </w:t>
      </w:r>
      <w:r w:rsidR="00A161E6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яка  виникла    у  зв’язку   із 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 тарифів на житлово-комунальні послуги  в розмірі   нижче економічно обґрунтованих витрат на їх виробництво, за  фактично  спожиті  обсяги   посл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 з  централізованого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1E6" w:rsidRPr="00206C86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2.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- виробник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житлово-комунальних послуг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щомісячно  здійснюють</w:t>
      </w:r>
      <w:r w:rsidR="00A161E6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підготовку розрахунків на  відшкодування витрат в різниці  між затвердженим  розміром  тарифу  та розміром   економічно – обґрунтованих витрат  на  їх  виробництво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за  фактичними  обсягами  споживання та</w:t>
      </w:r>
      <w:r w:rsidR="003D0C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подають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їх   на розгляд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Менської міської ради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E53402" w:rsidRPr="00913145" w:rsidRDefault="002D6BD2" w:rsidP="009131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3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 Менська міська рада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перераховує  кошти</w:t>
      </w:r>
      <w:r w:rsidR="000D5F60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 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бюджету</w:t>
      </w:r>
      <w:r w:rsidR="00813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територіальної громади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одержувачам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бюджетних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коштів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–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підприємствам – надавачам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водовідведення на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території населе</w:t>
      </w:r>
      <w:r w:rsidR="00813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них пунктів Менської міської територіальної громади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в   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ежах  затверджених  в  місцевому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бюджеті  призначень  на  цю  мету.</w:t>
      </w:r>
    </w:p>
    <w:p w:rsidR="00445F0F" w:rsidRDefault="00E53402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  заходів   Програми  здій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снюється  з урахуванням фінансових можливостей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бюджету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та затверджених кошторисних призначень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445F0F" w:rsidRDefault="00445F0F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45F0F" w:rsidRPr="00445F0F" w:rsidRDefault="00445F0F" w:rsidP="00445F0F">
      <w:pPr>
        <w:shd w:val="clear" w:color="auto" w:fill="FFFFFF"/>
        <w:ind w:left="708" w:right="1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5F0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445F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управління та контролю за ходом виконання Програми</w:t>
      </w:r>
    </w:p>
    <w:p w:rsidR="00A04D08" w:rsidRPr="00A04D08" w:rsidRDefault="00600D91" w:rsidP="00A04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</w:p>
    <w:p w:rsidR="00A04D08" w:rsidRPr="007F28C8" w:rsidRDefault="003D0CD4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Підприємство- надавач послуг з</w:t>
      </w:r>
      <w:r w:rsidR="00B058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водовідведення на території м. </w:t>
      </w:r>
      <w:proofErr w:type="spellStart"/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>Мена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раз на квартал, до 15 числа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періодом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фактичних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обсягів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фінансування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наростаючим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підсумком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4D08" w:rsidRPr="007F28C8" w:rsidRDefault="00A04D08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Головний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розпорядник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щоквартально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аналіз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фінансово-господарської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отримувача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стану та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бюджетних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не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пізніше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20 числа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кварталом,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Фінансовому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управлінню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Менської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пропозиції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коригування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суми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D08" w:rsidRPr="00DC590D" w:rsidRDefault="00A04D08" w:rsidP="00DC5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A04D08" w:rsidRPr="00DC590D" w:rsidSect="00592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42E1703"/>
    <w:multiLevelType w:val="hybridMultilevel"/>
    <w:tmpl w:val="20A240E6"/>
    <w:lvl w:ilvl="0" w:tplc="708E84B0">
      <w:numFmt w:val="bullet"/>
      <w:lvlText w:val="-"/>
      <w:lvlJc w:val="left"/>
      <w:pPr>
        <w:tabs>
          <w:tab w:val="num" w:pos="1710"/>
        </w:tabs>
        <w:ind w:left="17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10E75"/>
    <w:multiLevelType w:val="hybridMultilevel"/>
    <w:tmpl w:val="956A7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37111"/>
    <w:multiLevelType w:val="hybridMultilevel"/>
    <w:tmpl w:val="1458DE3E"/>
    <w:lvl w:ilvl="0" w:tplc="1F50C1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0E90498"/>
    <w:multiLevelType w:val="hybridMultilevel"/>
    <w:tmpl w:val="949E1066"/>
    <w:lvl w:ilvl="0" w:tplc="6CF448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972C6"/>
    <w:multiLevelType w:val="hybridMultilevel"/>
    <w:tmpl w:val="E05C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6"/>
    <w:rsid w:val="0001429D"/>
    <w:rsid w:val="000169C5"/>
    <w:rsid w:val="00031533"/>
    <w:rsid w:val="0005064A"/>
    <w:rsid w:val="00063014"/>
    <w:rsid w:val="000D5896"/>
    <w:rsid w:val="000D5F60"/>
    <w:rsid w:val="001241B1"/>
    <w:rsid w:val="00185698"/>
    <w:rsid w:val="001A6EDE"/>
    <w:rsid w:val="001E6441"/>
    <w:rsid w:val="001E6571"/>
    <w:rsid w:val="002027B2"/>
    <w:rsid w:val="00206C86"/>
    <w:rsid w:val="00207683"/>
    <w:rsid w:val="00274112"/>
    <w:rsid w:val="00286753"/>
    <w:rsid w:val="0029728D"/>
    <w:rsid w:val="002B7086"/>
    <w:rsid w:val="002C04E8"/>
    <w:rsid w:val="002D6BD2"/>
    <w:rsid w:val="002F672E"/>
    <w:rsid w:val="003330B0"/>
    <w:rsid w:val="0033560C"/>
    <w:rsid w:val="003D0CD4"/>
    <w:rsid w:val="00412102"/>
    <w:rsid w:val="0044050A"/>
    <w:rsid w:val="00445F0F"/>
    <w:rsid w:val="004B3128"/>
    <w:rsid w:val="004B788A"/>
    <w:rsid w:val="00573E6D"/>
    <w:rsid w:val="0057520D"/>
    <w:rsid w:val="005923E4"/>
    <w:rsid w:val="00592C74"/>
    <w:rsid w:val="005C5AFF"/>
    <w:rsid w:val="005F16D1"/>
    <w:rsid w:val="00600D91"/>
    <w:rsid w:val="00630D4F"/>
    <w:rsid w:val="00664908"/>
    <w:rsid w:val="00710B80"/>
    <w:rsid w:val="00767EB4"/>
    <w:rsid w:val="00795311"/>
    <w:rsid w:val="007A54E3"/>
    <w:rsid w:val="0080292E"/>
    <w:rsid w:val="00803798"/>
    <w:rsid w:val="008135D8"/>
    <w:rsid w:val="008C5AED"/>
    <w:rsid w:val="009021E0"/>
    <w:rsid w:val="00913145"/>
    <w:rsid w:val="0092515E"/>
    <w:rsid w:val="00934B3C"/>
    <w:rsid w:val="00940C5C"/>
    <w:rsid w:val="009A79FB"/>
    <w:rsid w:val="00A04D08"/>
    <w:rsid w:val="00A161E6"/>
    <w:rsid w:val="00B058E3"/>
    <w:rsid w:val="00B05A68"/>
    <w:rsid w:val="00B124D5"/>
    <w:rsid w:val="00B65639"/>
    <w:rsid w:val="00BC1D38"/>
    <w:rsid w:val="00BE6F6B"/>
    <w:rsid w:val="00C1726A"/>
    <w:rsid w:val="00C203BB"/>
    <w:rsid w:val="00C6601A"/>
    <w:rsid w:val="00C77ABB"/>
    <w:rsid w:val="00CD55F6"/>
    <w:rsid w:val="00D0456E"/>
    <w:rsid w:val="00D200F1"/>
    <w:rsid w:val="00D40231"/>
    <w:rsid w:val="00D606F1"/>
    <w:rsid w:val="00D67563"/>
    <w:rsid w:val="00D86B99"/>
    <w:rsid w:val="00D960BB"/>
    <w:rsid w:val="00DC590D"/>
    <w:rsid w:val="00DE2CF9"/>
    <w:rsid w:val="00DF0DDF"/>
    <w:rsid w:val="00E53402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7500-722F-440F-972B-4523DD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0A"/>
  </w:style>
  <w:style w:type="paragraph" w:styleId="7">
    <w:name w:val="heading 7"/>
    <w:basedOn w:val="a"/>
    <w:next w:val="a"/>
    <w:link w:val="70"/>
    <w:semiHidden/>
    <w:unhideWhenUsed/>
    <w:qFormat/>
    <w:rsid w:val="002D6BD2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4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D6BD2"/>
    <w:rPr>
      <w:rFonts w:ascii="Calibri" w:eastAsia="Times New Roman" w:hAnsi="Calibri" w:cs="Times New Roman"/>
      <w:sz w:val="24"/>
      <w:szCs w:val="24"/>
      <w:lang w:val="x-none"/>
    </w:rPr>
  </w:style>
  <w:style w:type="character" w:styleId="a7">
    <w:name w:val="Strong"/>
    <w:uiPriority w:val="99"/>
    <w:qFormat/>
    <w:rsid w:val="002D6BD2"/>
    <w:rPr>
      <w:rFonts w:cs="Times New Roman"/>
      <w:b/>
    </w:rPr>
  </w:style>
  <w:style w:type="paragraph" w:styleId="a8">
    <w:name w:val="Body Text"/>
    <w:basedOn w:val="a"/>
    <w:link w:val="a9"/>
    <w:rsid w:val="008C5AED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C5A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DB65-88EC-4A46-B05E-37F53E96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10723</Words>
  <Characters>6113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arhradamena@gmail.com</cp:lastModifiedBy>
  <cp:revision>8</cp:revision>
  <cp:lastPrinted>2018-09-04T07:20:00Z</cp:lastPrinted>
  <dcterms:created xsi:type="dcterms:W3CDTF">2020-12-01T12:19:00Z</dcterms:created>
  <dcterms:modified xsi:type="dcterms:W3CDTF">2020-12-11T10:58:00Z</dcterms:modified>
</cp:coreProperties>
</file>