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01" w:rsidRDefault="006D23C5">
      <w:pPr>
        <w:widowControl w:val="0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01" w:rsidRDefault="006D23C5">
      <w:pPr>
        <w:widowControl w:val="0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:rsidR="00140701" w:rsidRDefault="006D23C5">
      <w:pPr>
        <w:widowControl w:val="0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140701" w:rsidRDefault="006D23C5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140701" w:rsidRDefault="006D23C5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140701" w:rsidRDefault="006D23C5">
      <w:pPr>
        <w:widowControl w:val="0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140701" w:rsidRDefault="00140701">
      <w:pPr>
        <w:widowControl w:val="0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140701" w:rsidRPr="00B00B97" w:rsidRDefault="00B817F5">
      <w:pPr>
        <w:widowControl w:val="0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25</w:t>
      </w:r>
      <w:r w:rsidR="006D23C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листопада 2020 року                         м. </w:t>
      </w:r>
      <w:proofErr w:type="spellStart"/>
      <w:r w:rsidR="006D23C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 w:rsidR="006D23C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                 №</w:t>
      </w:r>
      <w:r w:rsidR="006D23C5"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 w:rsidR="00B00B9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251</w:t>
      </w:r>
    </w:p>
    <w:p w:rsidR="00140701" w:rsidRDefault="00140701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40701" w:rsidRDefault="006D23C5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>змін</w:t>
      </w:r>
      <w:r w:rsidR="00B817F5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>и</w:t>
      </w:r>
      <w:r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Програми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 </w:t>
      </w:r>
    </w:p>
    <w:p w:rsidR="00140701" w:rsidRDefault="00140701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140701" w:rsidRDefault="00B817F5" w:rsidP="00B817F5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D23C5">
        <w:rPr>
          <w:rFonts w:ascii="Times New Roman" w:hAnsi="Times New Roman"/>
          <w:sz w:val="28"/>
          <w:szCs w:val="28"/>
          <w:lang w:val="uk-UA"/>
        </w:rPr>
        <w:t xml:space="preserve">Розглянувши  зміни до Програми </w:t>
      </w:r>
      <w:r w:rsidR="006D23C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роки, керуючись ст.52 Закону України «Про місцеве самоврядування в Україні», виконавчий комітет Менської міської ради,</w:t>
      </w:r>
    </w:p>
    <w:p w:rsidR="00140701" w:rsidRPr="00B817F5" w:rsidRDefault="006D23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17F5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B817F5">
        <w:rPr>
          <w:rFonts w:ascii="Times New Roman" w:hAnsi="Times New Roman"/>
          <w:sz w:val="28"/>
          <w:szCs w:val="28"/>
          <w:lang w:val="uk-UA"/>
        </w:rPr>
        <w:t>:</w:t>
      </w:r>
    </w:p>
    <w:p w:rsidR="00140701" w:rsidRDefault="006D23C5" w:rsidP="00B817F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7F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817F5" w:rsidRPr="00B817F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817F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B817F5">
        <w:rPr>
          <w:rFonts w:ascii="Times New Roman" w:eastAsia="Times New Roman" w:hAnsi="Times New Roman"/>
          <w:sz w:val="28"/>
          <w:szCs w:val="28"/>
          <w:lang w:val="uk-UA"/>
        </w:rPr>
        <w:t>зміни до П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рограми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роки, виклавши</w:t>
      </w:r>
      <w:r w:rsidR="00B817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наступній редакції: «в п.9 паспорту даної програми змінити загальний обсяг фінансових ресурсів, необхідних </w:t>
      </w:r>
      <w:r w:rsidR="002776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для реалізації програми  на 2020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-2022 роки з 300 000,00 грн. -  по кожному році, на 400 000,00 грн., а також змінивши суми у </w:t>
      </w:r>
      <w:r>
        <w:rPr>
          <w:rFonts w:ascii="Times New Roman" w:eastAsia="Times New Roman" w:hAnsi="Times New Roman"/>
          <w:bCs/>
          <w:color w:val="000000"/>
          <w:sz w:val="28"/>
          <w:szCs w:val="36"/>
          <w:lang w:val="uk-UA" w:eastAsia="ru-RU"/>
        </w:rPr>
        <w:t xml:space="preserve">заходах  Програми про порядок надання одноразової грошової матеріальної допомоги жителям Менської ОТГ».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 w:rsidR="00B817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Програму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додати наступне формулювання: «Допомога надається  особам, які зареєстровані та проживають у Менській ОТГ».</w:t>
      </w:r>
    </w:p>
    <w:p w:rsidR="00140701" w:rsidRDefault="006D23C5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7F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817F5">
        <w:rPr>
          <w:rFonts w:ascii="Times New Roman" w:hAnsi="Times New Roman"/>
          <w:sz w:val="28"/>
          <w:szCs w:val="28"/>
          <w:lang w:val="uk-UA"/>
        </w:rPr>
        <w:t xml:space="preserve"> Запропоновані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B817F5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="00B817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</w:t>
      </w:r>
      <w:r w:rsidR="00B817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подати  на розгляд сесії Менської міської ради.</w:t>
      </w:r>
    </w:p>
    <w:p w:rsidR="00140701" w:rsidRDefault="006D23C5" w:rsidP="00B817F5">
      <w:pPr>
        <w:tabs>
          <w:tab w:val="left" w:pos="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7F5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B817F5" w:rsidRPr="00B817F5" w:rsidRDefault="00B817F5" w:rsidP="00B81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 w:rsidRPr="00B817F5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Заступник міського голови з</w:t>
      </w:r>
    </w:p>
    <w:p w:rsidR="00B817F5" w:rsidRPr="00B817F5" w:rsidRDefault="00B817F5" w:rsidP="00B81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 w:rsidRPr="00B817F5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питань діяльності виконкому</w:t>
      </w:r>
    </w:p>
    <w:p w:rsidR="00B817F5" w:rsidRPr="00B817F5" w:rsidRDefault="00B817F5" w:rsidP="00B81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spacing w:after="200"/>
        <w:rPr>
          <w:rFonts w:eastAsia="Times New Roman"/>
          <w:sz w:val="28"/>
          <w:szCs w:val="28"/>
          <w:lang w:val="ru-RU" w:bidi="ar-SA"/>
        </w:rPr>
      </w:pPr>
      <w:r w:rsidRPr="00B817F5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Менської міської ради                                                         Т.С. Вишняк</w:t>
      </w:r>
    </w:p>
    <w:p w:rsidR="00140701" w:rsidRDefault="0014070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701" w:rsidRDefault="00140701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140701" w:rsidSect="00B817F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EB" w:rsidRDefault="001536EB">
      <w:r>
        <w:separator/>
      </w:r>
    </w:p>
  </w:endnote>
  <w:endnote w:type="continuationSeparator" w:id="0">
    <w:p w:rsidR="001536EB" w:rsidRDefault="0015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EB" w:rsidRDefault="001536EB">
      <w:r>
        <w:separator/>
      </w:r>
    </w:p>
  </w:footnote>
  <w:footnote w:type="continuationSeparator" w:id="0">
    <w:p w:rsidR="001536EB" w:rsidRDefault="0015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CA4"/>
    <w:multiLevelType w:val="hybridMultilevel"/>
    <w:tmpl w:val="5C76A4D6"/>
    <w:lvl w:ilvl="0" w:tplc="475C0E6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D6A79A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230C59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594C5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A43FE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80412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F82466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6CC83D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360E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01"/>
    <w:rsid w:val="00140701"/>
    <w:rsid w:val="001536EB"/>
    <w:rsid w:val="00277675"/>
    <w:rsid w:val="006D23C5"/>
    <w:rsid w:val="00713632"/>
    <w:rsid w:val="00B00B97"/>
    <w:rsid w:val="00B817F5"/>
    <w:rsid w:val="00E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238"/>
  <w15:docId w15:val="{DBECF089-4882-44B3-B536-A0C747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a6">
    <w:name w:val="Нижній колонтитул Знак"/>
    <w:basedOn w:val="a0"/>
    <w:link w:val="a5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ви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e">
    <w:name w:val="Назва Знак"/>
    <w:basedOn w:val="a0"/>
    <w:link w:val="ad"/>
    <w:uiPriority w:val="10"/>
    <w:rPr>
      <w:rFonts w:ascii="Cambria" w:eastAsia="Cambria" w:hAnsi="Cambria"/>
      <w:b/>
      <w:bCs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f0">
    <w:name w:val="Підзаголовок Знак"/>
    <w:basedOn w:val="a0"/>
    <w:link w:val="af"/>
    <w:uiPriority w:val="11"/>
    <w:rPr>
      <w:rFonts w:ascii="Cambria" w:eastAsia="Cambria" w:hAnsi="Cambria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Pr>
      <w:szCs w:val="3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Pr>
      <w:i/>
    </w:rPr>
  </w:style>
  <w:style w:type="character" w:customStyle="1" w:styleId="af6">
    <w:name w:val="Цитата Знак"/>
    <w:basedOn w:val="a0"/>
    <w:link w:val="af5"/>
    <w:uiPriority w:val="29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pPr>
      <w:ind w:left="720" w:right="720"/>
    </w:pPr>
    <w:rPr>
      <w:b/>
      <w:i/>
      <w:szCs w:val="22"/>
    </w:rPr>
  </w:style>
  <w:style w:type="character" w:customStyle="1" w:styleId="af8">
    <w:name w:val="Насичена цитата Знак"/>
    <w:basedOn w:val="a0"/>
    <w:link w:val="af7"/>
    <w:uiPriority w:val="30"/>
    <w:rPr>
      <w:b/>
      <w:i/>
      <w:sz w:val="24"/>
    </w:rPr>
  </w:style>
  <w:style w:type="character" w:styleId="af9">
    <w:name w:val="Subtle Emphasis"/>
    <w:uiPriority w:val="19"/>
    <w:qFormat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Pr>
      <w:b/>
      <w:sz w:val="24"/>
      <w:u w:val="single"/>
    </w:rPr>
  </w:style>
  <w:style w:type="character" w:styleId="afd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6</cp:revision>
  <dcterms:created xsi:type="dcterms:W3CDTF">2020-11-24T10:34:00Z</dcterms:created>
  <dcterms:modified xsi:type="dcterms:W3CDTF">2020-12-07T09:29:00Z</dcterms:modified>
</cp:coreProperties>
</file>