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kern w:val="1"/>
          <w:sz w:val="28"/>
          <w:szCs w:val="28"/>
          <w:lang w:eastAsia="hi-IN" w:bidi="hi-IN"/>
        </w:rPr>
      </w:pPr>
      <w:r w:rsidRPr="00AA7E70">
        <w:rPr>
          <w:rFonts w:ascii="Times New Roman" w:eastAsia="Lucida Sans Unicode" w:hAnsi="Times New Roman" w:cs="Mangal"/>
          <w:b/>
          <w:noProof/>
          <w:kern w:val="1"/>
          <w:sz w:val="28"/>
          <w:szCs w:val="28"/>
          <w:lang w:eastAsia="uk-UA" w:bidi="ar-SA"/>
        </w:rPr>
        <w:drawing>
          <wp:inline distT="0" distB="0" distL="0" distR="0">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kern w:val="1"/>
          <w:sz w:val="32"/>
          <w:szCs w:val="32"/>
          <w:lang w:eastAsia="hi-IN" w:bidi="hi-IN"/>
        </w:rPr>
      </w:pPr>
      <w:r w:rsidRPr="00AA7E70">
        <w:rPr>
          <w:rFonts w:ascii="Times New Roman" w:eastAsia="Lucida Sans Unicode" w:hAnsi="Times New Roman" w:cs="Mangal"/>
          <w:kern w:val="1"/>
          <w:sz w:val="28"/>
          <w:szCs w:val="28"/>
          <w:lang w:eastAsia="hi-IN" w:bidi="hi-IN"/>
        </w:rPr>
        <w:t>Україна</w:t>
      </w:r>
    </w:p>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kern w:val="1"/>
          <w:sz w:val="28"/>
          <w:szCs w:val="28"/>
          <w:lang w:eastAsia="hi-IN" w:bidi="hi-IN"/>
        </w:rPr>
      </w:pPr>
      <w:r w:rsidRPr="00AA7E70">
        <w:rPr>
          <w:rFonts w:ascii="Times New Roman" w:eastAsia="Lucida Sans Unicode" w:hAnsi="Times New Roman" w:cs="Mangal"/>
          <w:b/>
          <w:kern w:val="1"/>
          <w:sz w:val="28"/>
          <w:szCs w:val="28"/>
          <w:lang w:eastAsia="hi-IN" w:bidi="hi-IN"/>
        </w:rPr>
        <w:t>МЕНСЬКА МІСЬКА РАДА</w:t>
      </w:r>
    </w:p>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color w:val="000000"/>
          <w:kern w:val="1"/>
          <w:sz w:val="28"/>
          <w:szCs w:val="28"/>
          <w:lang w:eastAsia="hi-IN" w:bidi="hi-IN"/>
        </w:rPr>
      </w:pPr>
      <w:r w:rsidRPr="00AA7E70">
        <w:rPr>
          <w:rFonts w:ascii="Times New Roman" w:eastAsia="Lucida Sans Unicode" w:hAnsi="Times New Roman" w:cs="Mangal"/>
          <w:b/>
          <w:kern w:val="1"/>
          <w:sz w:val="28"/>
          <w:szCs w:val="28"/>
          <w:lang w:eastAsia="hi-IN" w:bidi="hi-IN"/>
        </w:rPr>
        <w:t>Менського району Чернігівської області</w:t>
      </w:r>
    </w:p>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color w:val="000000"/>
          <w:kern w:val="1"/>
          <w:sz w:val="28"/>
          <w:szCs w:val="28"/>
          <w:lang w:eastAsia="hi-IN" w:bidi="hi-IN"/>
        </w:rPr>
      </w:pPr>
      <w:r w:rsidRPr="00AA7E70">
        <w:rPr>
          <w:rFonts w:ascii="Times New Roman" w:eastAsia="Lucida Sans Unicode" w:hAnsi="Times New Roman" w:cs="Mangal"/>
          <w:b/>
          <w:color w:val="000000"/>
          <w:kern w:val="1"/>
          <w:sz w:val="28"/>
          <w:szCs w:val="28"/>
          <w:lang w:eastAsia="hi-IN" w:bidi="hi-IN"/>
        </w:rPr>
        <w:t>ВИКОНАВЧИЙ КОМІТЕТ</w:t>
      </w:r>
    </w:p>
    <w:p w:rsid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color w:val="000000"/>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   </w:t>
      </w:r>
      <w:r w:rsidRPr="00AA7E70">
        <w:rPr>
          <w:rFonts w:ascii="Times New Roman" w:eastAsia="Lucida Sans Unicode" w:hAnsi="Times New Roman" w:cs="Mangal"/>
          <w:b/>
          <w:color w:val="000000"/>
          <w:kern w:val="1"/>
          <w:sz w:val="28"/>
          <w:szCs w:val="28"/>
          <w:lang w:eastAsia="hi-IN" w:bidi="hi-IN"/>
        </w:rPr>
        <w:t>РІШЕННЯ</w:t>
      </w:r>
    </w:p>
    <w:p w:rsidR="009F2EB8" w:rsidRPr="00AA7E70" w:rsidRDefault="009F2EB8"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kern w:val="1"/>
          <w:sz w:val="28"/>
          <w:szCs w:val="28"/>
          <w:lang w:eastAsia="hi-IN" w:bidi="hi-IN"/>
        </w:rPr>
      </w:pPr>
    </w:p>
    <w:p w:rsidR="00AA7E70" w:rsidRPr="00AA7E70" w:rsidRDefault="009F2EB8" w:rsidP="00AA7E70">
      <w:pPr>
        <w:pBdr>
          <w:top w:val="none" w:sz="0" w:space="0" w:color="auto"/>
          <w:left w:val="none" w:sz="0" w:space="0" w:color="auto"/>
          <w:bottom w:val="none" w:sz="0" w:space="0" w:color="auto"/>
          <w:right w:val="none" w:sz="0" w:space="0" w:color="auto"/>
          <w:between w:val="none" w:sz="0" w:space="0" w:color="auto"/>
        </w:pBdr>
        <w:tabs>
          <w:tab w:val="left" w:pos="4962"/>
        </w:tabs>
        <w:suppressAutoHyphens/>
        <w:ind w:left="426" w:hanging="381"/>
        <w:rPr>
          <w:rFonts w:ascii="Times New Roman" w:eastAsia="Times New Roman" w:hAnsi="Times New Roman"/>
          <w:sz w:val="28"/>
          <w:szCs w:val="28"/>
          <w:lang w:eastAsia="ar-SA" w:bidi="ar-SA"/>
        </w:rPr>
      </w:pPr>
      <w:r>
        <w:rPr>
          <w:rFonts w:ascii="Times New Roman" w:eastAsia="Times New Roman" w:hAnsi="Times New Roman"/>
          <w:sz w:val="28"/>
          <w:szCs w:val="28"/>
          <w:lang w:eastAsia="ar-SA" w:bidi="ar-SA"/>
        </w:rPr>
        <w:t>25</w:t>
      </w:r>
      <w:r w:rsidR="007B659D">
        <w:rPr>
          <w:rFonts w:ascii="Times New Roman" w:eastAsia="Times New Roman" w:hAnsi="Times New Roman"/>
          <w:sz w:val="28"/>
          <w:szCs w:val="28"/>
          <w:lang w:eastAsia="ar-SA" w:bidi="ar-SA"/>
        </w:rPr>
        <w:t xml:space="preserve"> листопада 2020</w:t>
      </w:r>
      <w:r w:rsidR="00AA7E70" w:rsidRPr="00AA7E70">
        <w:rPr>
          <w:rFonts w:ascii="Times New Roman" w:eastAsia="Times New Roman" w:hAnsi="Times New Roman"/>
          <w:sz w:val="28"/>
          <w:szCs w:val="28"/>
          <w:lang w:eastAsia="ar-SA" w:bidi="ar-SA"/>
        </w:rPr>
        <w:t xml:space="preserve"> року</w:t>
      </w:r>
      <w:r w:rsidR="00AA7E70" w:rsidRPr="00AA7E70">
        <w:rPr>
          <w:rFonts w:ascii="Times New Roman" w:eastAsia="Times New Roman" w:hAnsi="Times New Roman"/>
          <w:sz w:val="28"/>
          <w:szCs w:val="28"/>
          <w:lang w:eastAsia="ar-SA" w:bidi="ar-SA"/>
        </w:rPr>
        <w:tab/>
      </w:r>
      <w:r>
        <w:rPr>
          <w:rFonts w:ascii="Times New Roman" w:eastAsia="Times New Roman" w:hAnsi="Times New Roman"/>
          <w:sz w:val="28"/>
          <w:szCs w:val="28"/>
          <w:lang w:eastAsia="ar-SA" w:bidi="ar-SA"/>
        </w:rPr>
        <w:t xml:space="preserve">м. </w:t>
      </w:r>
      <w:proofErr w:type="spellStart"/>
      <w:r>
        <w:rPr>
          <w:rFonts w:ascii="Times New Roman" w:eastAsia="Times New Roman" w:hAnsi="Times New Roman"/>
          <w:sz w:val="28"/>
          <w:szCs w:val="28"/>
          <w:lang w:eastAsia="ar-SA" w:bidi="ar-SA"/>
        </w:rPr>
        <w:t>Мена</w:t>
      </w:r>
      <w:proofErr w:type="spellEnd"/>
      <w:r>
        <w:rPr>
          <w:rFonts w:ascii="Times New Roman" w:eastAsia="Times New Roman" w:hAnsi="Times New Roman"/>
          <w:sz w:val="28"/>
          <w:szCs w:val="28"/>
          <w:lang w:eastAsia="ar-SA" w:bidi="ar-SA"/>
        </w:rPr>
        <w:t xml:space="preserve">            № 279</w:t>
      </w:r>
    </w:p>
    <w:p w:rsidR="00AA7E70" w:rsidRPr="00AA7E70" w:rsidRDefault="00AA7E70" w:rsidP="00AA7E70">
      <w:pPr>
        <w:pBdr>
          <w:top w:val="none" w:sz="0" w:space="0" w:color="auto"/>
          <w:left w:val="none" w:sz="0" w:space="0" w:color="auto"/>
          <w:bottom w:val="none" w:sz="0" w:space="0" w:color="auto"/>
          <w:right w:val="none" w:sz="0" w:space="0" w:color="auto"/>
          <w:between w:val="none" w:sz="0" w:space="0" w:color="auto"/>
        </w:pBdr>
        <w:suppressAutoHyphens/>
        <w:ind w:left="15" w:hanging="15"/>
        <w:jc w:val="center"/>
        <w:rPr>
          <w:rFonts w:ascii="Times New Roman" w:eastAsia="Times New Roman" w:hAnsi="Times New Roman"/>
          <w:sz w:val="28"/>
          <w:szCs w:val="28"/>
          <w:lang w:eastAsia="ar-SA" w:bidi="ar-SA"/>
        </w:rPr>
      </w:pPr>
    </w:p>
    <w:p w:rsidR="00AA7E70" w:rsidRPr="00AA7E70" w:rsidRDefault="00AA7E70" w:rsidP="00AA7E70">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 w:val="left" w:pos="4395"/>
        </w:tabs>
        <w:suppressAutoHyphens/>
        <w:ind w:hanging="576"/>
        <w:outlineLvl w:val="1"/>
        <w:rPr>
          <w:rFonts w:ascii="Times New Roman" w:eastAsia="Times New Roman" w:hAnsi="Times New Roman"/>
          <w:b/>
          <w:bCs/>
          <w:iCs/>
          <w:sz w:val="28"/>
          <w:szCs w:val="28"/>
          <w:lang w:eastAsia="ar-SA" w:bidi="ar-SA"/>
        </w:rPr>
      </w:pPr>
      <w:r w:rsidRPr="00AA7E70">
        <w:rPr>
          <w:rFonts w:ascii="Times New Roman" w:eastAsia="Times New Roman" w:hAnsi="Times New Roman"/>
          <w:b/>
          <w:sz w:val="28"/>
          <w:szCs w:val="28"/>
          <w:lang w:eastAsia="ar-SA" w:bidi="ar-SA"/>
        </w:rPr>
        <w:t xml:space="preserve">       </w:t>
      </w:r>
    </w:p>
    <w:p w:rsidR="00AA7E70" w:rsidRPr="00AA7E70" w:rsidRDefault="00AA7E70" w:rsidP="00AA7E70">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 w:val="left" w:pos="4395"/>
        </w:tabs>
        <w:suppressAutoHyphens/>
        <w:outlineLvl w:val="1"/>
        <w:rPr>
          <w:rFonts w:ascii="Times New Roman" w:eastAsia="Times New Roman" w:hAnsi="Times New Roman"/>
          <w:bCs/>
          <w:iCs/>
          <w:sz w:val="28"/>
          <w:szCs w:val="28"/>
          <w:lang w:eastAsia="ar-SA" w:bidi="ar-SA"/>
        </w:rPr>
      </w:pPr>
      <w:r w:rsidRPr="00AA7E70">
        <w:rPr>
          <w:rFonts w:ascii="Times New Roman" w:eastAsia="Times New Roman" w:hAnsi="Times New Roman"/>
          <w:b/>
          <w:sz w:val="28"/>
          <w:szCs w:val="28"/>
          <w:lang w:eastAsia="ar-SA" w:bidi="ar-SA"/>
        </w:rPr>
        <w:t xml:space="preserve">Про погодження Програми </w:t>
      </w:r>
    </w:p>
    <w:p w:rsidR="00937C43" w:rsidRDefault="00740CBC">
      <w:pPr>
        <w:ind w:right="4960"/>
        <w:jc w:val="both"/>
        <w:rPr>
          <w:rFonts w:ascii="Times New Roman" w:hAnsi="Times New Roman"/>
          <w:b/>
          <w:sz w:val="28"/>
          <w:szCs w:val="28"/>
        </w:rPr>
      </w:pPr>
      <w:r>
        <w:rPr>
          <w:rFonts w:ascii="Times New Roman" w:hAnsi="Times New Roman"/>
          <w:b/>
          <w:sz w:val="28"/>
          <w:szCs w:val="28"/>
        </w:rPr>
        <w:t xml:space="preserve"> підтримки ОСББ Менської міської  територіа</w:t>
      </w:r>
      <w:r w:rsidR="007B659D">
        <w:rPr>
          <w:rFonts w:ascii="Times New Roman" w:hAnsi="Times New Roman"/>
          <w:b/>
          <w:sz w:val="28"/>
          <w:szCs w:val="28"/>
        </w:rPr>
        <w:t>льної громади на 2021-2022</w:t>
      </w:r>
      <w:r w:rsidR="00AA7E70">
        <w:rPr>
          <w:rFonts w:ascii="Times New Roman" w:hAnsi="Times New Roman"/>
          <w:b/>
          <w:sz w:val="28"/>
          <w:szCs w:val="28"/>
        </w:rPr>
        <w:t xml:space="preserve"> роки</w:t>
      </w:r>
    </w:p>
    <w:p w:rsidR="00937C43" w:rsidRDefault="00937C43">
      <w:pPr>
        <w:ind w:right="5102"/>
        <w:jc w:val="both"/>
        <w:rPr>
          <w:rFonts w:ascii="Times New Roman" w:hAnsi="Times New Roman"/>
          <w:b/>
          <w:bCs/>
          <w:sz w:val="28"/>
          <w:szCs w:val="28"/>
          <w:lang w:eastAsia="ru-RU"/>
        </w:rPr>
      </w:pPr>
    </w:p>
    <w:p w:rsidR="00AA7E70" w:rsidRPr="00AA7E70" w:rsidRDefault="009F2EB8" w:rsidP="009F2EB8">
      <w:pPr>
        <w:pStyle w:val="afb"/>
        <w:tabs>
          <w:tab w:val="left" w:pos="709"/>
        </w:tabs>
        <w:spacing w:after="0"/>
        <w:ind w:firstLine="0"/>
        <w:rPr>
          <w:lang w:val="uk-UA" w:eastAsia="ru-RU"/>
        </w:rPr>
      </w:pPr>
      <w:r>
        <w:rPr>
          <w:szCs w:val="28"/>
          <w:lang w:val="uk-UA"/>
        </w:rPr>
        <w:t xml:space="preserve">         </w:t>
      </w:r>
      <w:r w:rsidR="00740CBC" w:rsidRPr="00AA7E70">
        <w:rPr>
          <w:szCs w:val="28"/>
          <w:lang w:val="uk-UA"/>
        </w:rPr>
        <w:t xml:space="preserve">Враховуючи звернення Об’єднань співвласників багатоквартирних будинків міста </w:t>
      </w:r>
      <w:proofErr w:type="spellStart"/>
      <w:r w:rsidR="00740CBC" w:rsidRPr="00AA7E70">
        <w:rPr>
          <w:szCs w:val="28"/>
          <w:lang w:val="uk-UA"/>
        </w:rPr>
        <w:t>Мена</w:t>
      </w:r>
      <w:proofErr w:type="spellEnd"/>
      <w:r w:rsidR="00740CBC" w:rsidRPr="00AA7E70">
        <w:rPr>
          <w:szCs w:val="28"/>
          <w:lang w:val="uk-UA"/>
        </w:rPr>
        <w:t xml:space="preserve"> Менського району Чернігівської області щодо виділення з бюджету громади коштів для придбання та встановлення вузлів комерційного обліку водопостачання, відповідно до п. 8 ст. 3 розділу ІІ Закону України «Про комерційний облік теплової енергії та водопостачання», згідно зі ст. 26, 27 Закону України «Про місцеве самоврядування в Україні», </w:t>
      </w:r>
      <w:r w:rsidR="00AA7E70" w:rsidRPr="00AA7E70">
        <w:rPr>
          <w:lang w:val="uk-UA" w:eastAsia="ru-RU"/>
        </w:rPr>
        <w:t>виконавчий комітет Менської міської ради</w:t>
      </w:r>
    </w:p>
    <w:p w:rsidR="00AA7E70" w:rsidRPr="009F2EB8" w:rsidRDefault="009F2EB8" w:rsidP="00AA7E70">
      <w:p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eastAsia="Times New Roman" w:hAnsi="Times New Roman"/>
          <w:sz w:val="28"/>
          <w:szCs w:val="24"/>
          <w:lang w:eastAsia="ru-RU" w:bidi="ar-SA"/>
        </w:rPr>
      </w:pPr>
      <w:r>
        <w:rPr>
          <w:rFonts w:ascii="Times New Roman" w:eastAsia="Times New Roman" w:hAnsi="Times New Roman"/>
          <w:sz w:val="28"/>
          <w:szCs w:val="24"/>
          <w:lang w:eastAsia="ru-RU" w:bidi="ar-SA"/>
        </w:rPr>
        <w:t>ВИРІШИ</w:t>
      </w:r>
      <w:r w:rsidR="00AA7E70" w:rsidRPr="009F2EB8">
        <w:rPr>
          <w:rFonts w:ascii="Times New Roman" w:eastAsia="Times New Roman" w:hAnsi="Times New Roman"/>
          <w:sz w:val="28"/>
          <w:szCs w:val="24"/>
          <w:lang w:eastAsia="ru-RU" w:bidi="ar-SA"/>
        </w:rPr>
        <w:t>В:</w:t>
      </w:r>
    </w:p>
    <w:p w:rsidR="00AA7E70" w:rsidRPr="009F2EB8" w:rsidRDefault="009F2EB8" w:rsidP="009F2EB8">
      <w:pPr>
        <w:widowControl w:val="0"/>
        <w:rPr>
          <w:rFonts w:ascii="Times New Roman" w:hAnsi="Times New Roman"/>
          <w:bCs/>
          <w:iCs/>
          <w:sz w:val="28"/>
          <w:szCs w:val="28"/>
        </w:rPr>
      </w:pPr>
      <w:r>
        <w:rPr>
          <w:rFonts w:ascii="Times New Roman" w:hAnsi="Times New Roman"/>
          <w:bCs/>
          <w:iCs/>
          <w:sz w:val="28"/>
          <w:szCs w:val="28"/>
        </w:rPr>
        <w:t xml:space="preserve">        1. Погодити </w:t>
      </w:r>
      <w:proofErr w:type="spellStart"/>
      <w:r>
        <w:rPr>
          <w:rFonts w:ascii="Times New Roman" w:hAnsi="Times New Roman"/>
          <w:bCs/>
          <w:iCs/>
          <w:sz w:val="28"/>
          <w:szCs w:val="28"/>
        </w:rPr>
        <w:t>проєкт</w:t>
      </w:r>
      <w:proofErr w:type="spellEnd"/>
      <w:r>
        <w:rPr>
          <w:rFonts w:ascii="Times New Roman" w:hAnsi="Times New Roman"/>
          <w:bCs/>
          <w:iCs/>
          <w:sz w:val="28"/>
          <w:szCs w:val="28"/>
        </w:rPr>
        <w:t xml:space="preserve"> </w:t>
      </w:r>
      <w:r>
        <w:rPr>
          <w:rFonts w:ascii="Times New Roman" w:hAnsi="Times New Roman"/>
          <w:sz w:val="28"/>
          <w:szCs w:val="28"/>
        </w:rPr>
        <w:t>Програми</w:t>
      </w:r>
      <w:r w:rsidR="00AA7E70" w:rsidRPr="009F2EB8">
        <w:rPr>
          <w:rFonts w:ascii="Times New Roman" w:hAnsi="Times New Roman"/>
          <w:sz w:val="28"/>
          <w:szCs w:val="28"/>
        </w:rPr>
        <w:t xml:space="preserve"> підтримки ОСББ Менської міської  територіальн</w:t>
      </w:r>
      <w:r w:rsidR="007B659D" w:rsidRPr="009F2EB8">
        <w:rPr>
          <w:rFonts w:ascii="Times New Roman" w:hAnsi="Times New Roman"/>
          <w:sz w:val="28"/>
          <w:szCs w:val="28"/>
        </w:rPr>
        <w:t>ої громади на 2021-2022</w:t>
      </w:r>
      <w:r w:rsidR="00AA7E70" w:rsidRPr="009F2EB8">
        <w:rPr>
          <w:rFonts w:ascii="Times New Roman" w:hAnsi="Times New Roman"/>
          <w:sz w:val="28"/>
          <w:szCs w:val="28"/>
        </w:rPr>
        <w:t xml:space="preserve"> роки</w:t>
      </w:r>
      <w:r w:rsidR="00AA7E70" w:rsidRPr="009F2EB8">
        <w:rPr>
          <w:rFonts w:ascii="Times New Roman" w:hAnsi="Times New Roman"/>
          <w:bCs/>
          <w:iCs/>
          <w:sz w:val="28"/>
          <w:szCs w:val="28"/>
        </w:rPr>
        <w:t>» (далі – Програма) згідно додатку до даного рішення – додається.</w:t>
      </w:r>
    </w:p>
    <w:p w:rsidR="00AA7E70" w:rsidRPr="009F2EB8" w:rsidRDefault="009F2EB8" w:rsidP="009F2EB8">
      <w:pPr>
        <w:widowControl w:val="0"/>
        <w:rPr>
          <w:rFonts w:ascii="Times New Roman" w:hAnsi="Times New Roman"/>
          <w:sz w:val="28"/>
          <w:szCs w:val="28"/>
        </w:rPr>
      </w:pPr>
      <w:r>
        <w:rPr>
          <w:rFonts w:ascii="Times New Roman" w:hAnsi="Times New Roman"/>
          <w:sz w:val="28"/>
          <w:szCs w:val="28"/>
        </w:rPr>
        <w:t xml:space="preserve">        2. </w:t>
      </w:r>
      <w:r w:rsidR="00AA7E70" w:rsidRPr="009F2EB8">
        <w:rPr>
          <w:rFonts w:ascii="Times New Roman" w:hAnsi="Times New Roman"/>
          <w:sz w:val="28"/>
          <w:szCs w:val="28"/>
        </w:rPr>
        <w:t xml:space="preserve">Подати на сесію Менської міської </w:t>
      </w:r>
      <w:r>
        <w:rPr>
          <w:rFonts w:ascii="Times New Roman" w:hAnsi="Times New Roman"/>
          <w:sz w:val="28"/>
          <w:szCs w:val="28"/>
        </w:rPr>
        <w:t xml:space="preserve">ради </w:t>
      </w:r>
      <w:proofErr w:type="spellStart"/>
      <w:r>
        <w:rPr>
          <w:rFonts w:ascii="Times New Roman" w:hAnsi="Times New Roman"/>
          <w:sz w:val="28"/>
          <w:szCs w:val="28"/>
        </w:rPr>
        <w:t>проєкт</w:t>
      </w:r>
      <w:proofErr w:type="spellEnd"/>
      <w:r>
        <w:rPr>
          <w:rFonts w:ascii="Times New Roman" w:hAnsi="Times New Roman"/>
          <w:sz w:val="28"/>
          <w:szCs w:val="28"/>
        </w:rPr>
        <w:t xml:space="preserve"> даної програми </w:t>
      </w:r>
      <w:r w:rsidR="00AA7E70" w:rsidRPr="009F2EB8">
        <w:rPr>
          <w:rFonts w:ascii="Times New Roman" w:hAnsi="Times New Roman"/>
          <w:sz w:val="28"/>
          <w:szCs w:val="28"/>
        </w:rPr>
        <w:t>для розгляду та затвердження в новій редакції.</w:t>
      </w:r>
    </w:p>
    <w:p w:rsidR="00937C43" w:rsidRPr="009F2EB8" w:rsidRDefault="009F2EB8" w:rsidP="009F2EB8">
      <w:pPr>
        <w:widowControl w:val="0"/>
        <w:jc w:val="both"/>
        <w:rPr>
          <w:rFonts w:ascii="Times New Roman" w:hAnsi="Times New Roman"/>
          <w:sz w:val="28"/>
          <w:szCs w:val="28"/>
        </w:rPr>
      </w:pPr>
      <w:r>
        <w:rPr>
          <w:rFonts w:ascii="Times New Roman" w:hAnsi="Times New Roman"/>
          <w:sz w:val="28"/>
          <w:szCs w:val="28"/>
        </w:rPr>
        <w:t xml:space="preserve">        3. </w:t>
      </w:r>
      <w:r w:rsidR="00740CBC" w:rsidRPr="009F2EB8">
        <w:rPr>
          <w:rFonts w:ascii="Times New Roman" w:hAnsi="Times New Roman"/>
          <w:sz w:val="28"/>
          <w:szCs w:val="28"/>
        </w:rPr>
        <w:t>Контроль за виконанням рішення покласти на постійну комісію з питань планування, фінансів, бюджету та соціально-економічного розвитку та постійну комісію з питань житлово-комунального господарства та комунальної власності</w:t>
      </w:r>
      <w:r w:rsidR="00740CBC" w:rsidRPr="009F2EB8">
        <w:rPr>
          <w:rStyle w:val="af9"/>
          <w:rFonts w:ascii="Times New Roman" w:hAnsi="Times New Roman"/>
          <w:b w:val="0"/>
          <w:sz w:val="28"/>
          <w:szCs w:val="28"/>
        </w:rPr>
        <w:t>.</w:t>
      </w:r>
    </w:p>
    <w:p w:rsidR="00937C43" w:rsidRDefault="00937C43">
      <w:pPr>
        <w:widowControl w:val="0"/>
        <w:spacing w:before="120"/>
        <w:jc w:val="both"/>
        <w:rPr>
          <w:rFonts w:ascii="Times New Roman" w:hAnsi="Times New Roman"/>
          <w:b/>
          <w:sz w:val="28"/>
          <w:szCs w:val="28"/>
        </w:rPr>
      </w:pPr>
    </w:p>
    <w:p w:rsidR="00937C43" w:rsidRDefault="00937C43">
      <w:pPr>
        <w:widowControl w:val="0"/>
        <w:spacing w:before="120"/>
        <w:jc w:val="both"/>
        <w:rPr>
          <w:rFonts w:ascii="Times New Roman" w:hAnsi="Times New Roman"/>
          <w:b/>
          <w:sz w:val="28"/>
          <w:szCs w:val="28"/>
        </w:rPr>
      </w:pPr>
    </w:p>
    <w:p w:rsidR="00937C43" w:rsidRDefault="00740CBC" w:rsidP="009F2EB8">
      <w:pPr>
        <w:rPr>
          <w:rFonts w:ascii="Times New Roman" w:hAnsi="Times New Roman"/>
          <w:b/>
          <w:sz w:val="28"/>
          <w:szCs w:val="28"/>
        </w:rPr>
      </w:pPr>
      <w:r>
        <w:rPr>
          <w:rFonts w:ascii="Times New Roman" w:hAnsi="Times New Roman"/>
          <w:b/>
          <w:sz w:val="28"/>
          <w:szCs w:val="28"/>
        </w:rPr>
        <w:t xml:space="preserve">        </w:t>
      </w:r>
    </w:p>
    <w:p w:rsidR="009F2EB8" w:rsidRDefault="009F2EB8" w:rsidP="009F2EB8">
      <w:pPr>
        <w:rPr>
          <w:rFonts w:ascii="Times New Roman" w:hAnsi="Times New Roman"/>
          <w:b/>
          <w:sz w:val="28"/>
          <w:szCs w:val="28"/>
        </w:rPr>
      </w:pPr>
    </w:p>
    <w:p w:rsidR="009F2EB8" w:rsidRPr="009F2EB8" w:rsidRDefault="009F2EB8" w:rsidP="009F2EB8">
      <w:pPr>
        <w:pBdr>
          <w:top w:val="none" w:sz="0" w:space="0" w:color="auto"/>
          <w:left w:val="none" w:sz="0" w:space="0" w:color="auto"/>
          <w:bottom w:val="none" w:sz="0" w:space="0" w:color="auto"/>
          <w:right w:val="none" w:sz="0" w:space="0" w:color="auto"/>
          <w:between w:val="none" w:sz="0" w:space="0" w:color="auto"/>
        </w:pBdr>
        <w:rPr>
          <w:rFonts w:ascii="Times New Roman" w:eastAsia="Lucida Sans Unicode" w:hAnsi="Times New Roman"/>
          <w:b/>
          <w:sz w:val="28"/>
          <w:szCs w:val="28"/>
          <w:lang w:eastAsia="hi-IN" w:bidi="hi-IN"/>
        </w:rPr>
      </w:pPr>
      <w:r w:rsidRPr="009F2EB8">
        <w:rPr>
          <w:rFonts w:ascii="Times New Roman" w:eastAsia="Lucida Sans Unicode" w:hAnsi="Times New Roman"/>
          <w:b/>
          <w:sz w:val="28"/>
          <w:szCs w:val="28"/>
          <w:lang w:eastAsia="hi-IN" w:bidi="hi-IN"/>
        </w:rPr>
        <w:t>Заступник міського голови з</w:t>
      </w:r>
    </w:p>
    <w:p w:rsidR="009F2EB8" w:rsidRPr="009F2EB8" w:rsidRDefault="009F2EB8" w:rsidP="009F2EB8">
      <w:pPr>
        <w:pBdr>
          <w:top w:val="none" w:sz="0" w:space="0" w:color="auto"/>
          <w:left w:val="none" w:sz="0" w:space="0" w:color="auto"/>
          <w:bottom w:val="none" w:sz="0" w:space="0" w:color="auto"/>
          <w:right w:val="none" w:sz="0" w:space="0" w:color="auto"/>
          <w:between w:val="none" w:sz="0" w:space="0" w:color="auto"/>
        </w:pBdr>
        <w:rPr>
          <w:rFonts w:ascii="Times New Roman" w:eastAsia="Lucida Sans Unicode" w:hAnsi="Times New Roman"/>
          <w:b/>
          <w:sz w:val="28"/>
          <w:szCs w:val="28"/>
          <w:lang w:eastAsia="hi-IN" w:bidi="hi-IN"/>
        </w:rPr>
      </w:pPr>
      <w:r w:rsidRPr="009F2EB8">
        <w:rPr>
          <w:rFonts w:ascii="Times New Roman" w:eastAsia="Lucida Sans Unicode" w:hAnsi="Times New Roman"/>
          <w:b/>
          <w:sz w:val="28"/>
          <w:szCs w:val="28"/>
          <w:lang w:eastAsia="hi-IN" w:bidi="hi-IN"/>
        </w:rPr>
        <w:t>питань діяльності виконкому</w:t>
      </w:r>
    </w:p>
    <w:p w:rsidR="009F2EB8" w:rsidRPr="009F2EB8" w:rsidRDefault="009F2EB8" w:rsidP="009F2EB8">
      <w:pPr>
        <w:pBdr>
          <w:top w:val="none" w:sz="0" w:space="0" w:color="auto"/>
          <w:left w:val="none" w:sz="0" w:space="0" w:color="auto"/>
          <w:bottom w:val="none" w:sz="0" w:space="0" w:color="auto"/>
          <w:right w:val="none" w:sz="0" w:space="0" w:color="auto"/>
          <w:between w:val="none" w:sz="0" w:space="0" w:color="auto"/>
        </w:pBdr>
        <w:tabs>
          <w:tab w:val="left" w:pos="709"/>
          <w:tab w:val="left" w:pos="6946"/>
        </w:tabs>
        <w:spacing w:after="200"/>
        <w:rPr>
          <w:rFonts w:eastAsia="Times New Roman"/>
          <w:sz w:val="28"/>
          <w:szCs w:val="28"/>
          <w:lang w:val="ru-RU" w:bidi="ar-SA"/>
        </w:rPr>
      </w:pPr>
      <w:r w:rsidRPr="009F2EB8">
        <w:rPr>
          <w:rFonts w:ascii="Times New Roman" w:eastAsia="Lucida Sans Unicode" w:hAnsi="Times New Roman"/>
          <w:b/>
          <w:sz w:val="28"/>
          <w:szCs w:val="28"/>
          <w:lang w:eastAsia="hi-IN" w:bidi="hi-IN"/>
        </w:rPr>
        <w:t>Менської міської ради                                                         Т.С. Вишняк</w:t>
      </w:r>
    </w:p>
    <w:p w:rsidR="009F2EB8" w:rsidRDefault="009F2EB8" w:rsidP="009F2EB8">
      <w:pPr>
        <w:rPr>
          <w:szCs w:val="28"/>
        </w:rPr>
      </w:pPr>
    </w:p>
    <w:p w:rsidR="009F2EB8" w:rsidRDefault="009F2EB8" w:rsidP="009F2EB8">
      <w:pPr>
        <w:rPr>
          <w:szCs w:val="28"/>
        </w:rPr>
      </w:pPr>
    </w:p>
    <w:p w:rsidR="00937C43" w:rsidRDefault="00AA7E70">
      <w:pPr>
        <w:tabs>
          <w:tab w:val="left" w:pos="4253"/>
          <w:tab w:val="left" w:pos="4395"/>
        </w:tabs>
        <w:ind w:left="5528"/>
        <w:jc w:val="both"/>
        <w:rPr>
          <w:rFonts w:ascii="Times New Roman" w:hAnsi="Times New Roman"/>
          <w:szCs w:val="20"/>
        </w:rPr>
      </w:pPr>
      <w:r>
        <w:rPr>
          <w:rFonts w:ascii="Times New Roman" w:eastAsia="Times New Roman" w:hAnsi="Times New Roman"/>
          <w:szCs w:val="20"/>
          <w:lang w:eastAsia="ar-SA"/>
        </w:rPr>
        <w:lastRenderedPageBreak/>
        <w:t xml:space="preserve">Додаток 1 до </w:t>
      </w:r>
      <w:r w:rsidRPr="00AA7E70">
        <w:rPr>
          <w:rFonts w:ascii="Times New Roman" w:eastAsia="Times New Roman" w:hAnsi="Times New Roman"/>
          <w:szCs w:val="20"/>
          <w:lang w:eastAsia="ar-SA" w:bidi="ar-SA"/>
        </w:rPr>
        <w:t xml:space="preserve"> рішення виконавчого комітету</w:t>
      </w:r>
      <w:r w:rsidR="009F2EB8">
        <w:rPr>
          <w:rFonts w:ascii="Times New Roman" w:eastAsia="Times New Roman" w:hAnsi="Times New Roman"/>
          <w:szCs w:val="20"/>
          <w:lang w:eastAsia="ar-SA" w:bidi="ar-SA"/>
        </w:rPr>
        <w:t xml:space="preserve"> Менської міської ради від 25.11</w:t>
      </w:r>
      <w:r w:rsidRPr="00AA7E70">
        <w:rPr>
          <w:rFonts w:ascii="Times New Roman" w:eastAsia="Times New Roman" w:hAnsi="Times New Roman"/>
          <w:szCs w:val="20"/>
          <w:lang w:eastAsia="ar-SA" w:bidi="ar-SA"/>
        </w:rPr>
        <w:t>.2020</w:t>
      </w:r>
      <w:r w:rsidR="009F2EB8">
        <w:rPr>
          <w:rFonts w:ascii="Times New Roman" w:eastAsia="Times New Roman" w:hAnsi="Times New Roman"/>
          <w:szCs w:val="20"/>
          <w:lang w:eastAsia="ar-SA"/>
        </w:rPr>
        <w:t xml:space="preserve"> ради № 279</w:t>
      </w:r>
      <w:r w:rsidR="00740CBC">
        <w:rPr>
          <w:rFonts w:ascii="Times New Roman" w:eastAsia="Times New Roman" w:hAnsi="Times New Roman"/>
          <w:szCs w:val="20"/>
          <w:lang w:eastAsia="ar-SA"/>
        </w:rPr>
        <w:t xml:space="preserve"> «</w:t>
      </w:r>
      <w:r w:rsidR="00740CBC">
        <w:rPr>
          <w:rFonts w:ascii="Times New Roman" w:hAnsi="Times New Roman"/>
          <w:szCs w:val="20"/>
        </w:rPr>
        <w:t xml:space="preserve">Про </w:t>
      </w:r>
      <w:r>
        <w:rPr>
          <w:rFonts w:ascii="Times New Roman" w:hAnsi="Times New Roman"/>
          <w:szCs w:val="20"/>
        </w:rPr>
        <w:t>погодження Програми пі</w:t>
      </w:r>
      <w:r w:rsidR="009F2EB8">
        <w:rPr>
          <w:rFonts w:ascii="Times New Roman" w:hAnsi="Times New Roman"/>
          <w:szCs w:val="20"/>
        </w:rPr>
        <w:t xml:space="preserve">дтримки ОСББ Менської міської </w:t>
      </w:r>
      <w:r w:rsidR="007B659D">
        <w:rPr>
          <w:rFonts w:ascii="Times New Roman" w:hAnsi="Times New Roman"/>
          <w:szCs w:val="20"/>
        </w:rPr>
        <w:t xml:space="preserve"> територіальної громади на 2021-2022 роки</w:t>
      </w:r>
      <w:r w:rsidR="00740CBC">
        <w:rPr>
          <w:rFonts w:ascii="Times New Roman" w:hAnsi="Times New Roman"/>
          <w:szCs w:val="20"/>
        </w:rPr>
        <w:t>»</w:t>
      </w:r>
    </w:p>
    <w:p w:rsidR="00937C43" w:rsidRDefault="00937C43">
      <w:pPr>
        <w:ind w:left="6237"/>
        <w:rPr>
          <w:rFonts w:ascii="Times New Roman" w:eastAsia="Times New Roman" w:hAnsi="Times New Roman"/>
          <w:sz w:val="24"/>
          <w:szCs w:val="24"/>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740CBC">
      <w:pPr>
        <w:jc w:val="center"/>
        <w:rPr>
          <w:rFonts w:ascii="Times New Roman" w:eastAsia="Times New Roman" w:hAnsi="Times New Roman"/>
          <w:b/>
          <w:sz w:val="36"/>
          <w:szCs w:val="20"/>
          <w:lang w:eastAsia="ar-SA"/>
        </w:rPr>
      </w:pPr>
      <w:r>
        <w:rPr>
          <w:rFonts w:ascii="Times New Roman" w:eastAsia="Times New Roman" w:hAnsi="Times New Roman"/>
          <w:b/>
          <w:sz w:val="36"/>
          <w:szCs w:val="20"/>
          <w:lang w:eastAsia="ar-SA"/>
        </w:rPr>
        <w:t xml:space="preserve">ПРОГРАМА </w:t>
      </w:r>
    </w:p>
    <w:p w:rsidR="00937C43" w:rsidRDefault="00937C43">
      <w:pPr>
        <w:jc w:val="center"/>
        <w:rPr>
          <w:rFonts w:ascii="Times New Roman" w:eastAsia="Times New Roman" w:hAnsi="Times New Roman"/>
          <w:b/>
          <w:sz w:val="36"/>
          <w:szCs w:val="20"/>
          <w:lang w:eastAsia="ar-SA"/>
        </w:rPr>
      </w:pPr>
    </w:p>
    <w:p w:rsidR="00937C43" w:rsidRDefault="00740CBC">
      <w:pPr>
        <w:shd w:val="clear" w:color="auto" w:fill="FFFFFF"/>
        <w:spacing w:after="105"/>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Підтримки ОСББ Менської міської </w:t>
      </w:r>
      <w:r w:rsidR="007B659D">
        <w:rPr>
          <w:rFonts w:ascii="Times New Roman" w:eastAsia="Times New Roman" w:hAnsi="Times New Roman"/>
          <w:b/>
          <w:bCs/>
          <w:sz w:val="32"/>
          <w:szCs w:val="32"/>
          <w:lang w:eastAsia="ru-RU"/>
        </w:rPr>
        <w:t xml:space="preserve"> територіальної громади на 2021-2022</w:t>
      </w:r>
      <w:r>
        <w:rPr>
          <w:rFonts w:ascii="Times New Roman" w:eastAsia="Times New Roman" w:hAnsi="Times New Roman"/>
          <w:b/>
          <w:bCs/>
          <w:sz w:val="32"/>
          <w:szCs w:val="32"/>
          <w:lang w:eastAsia="ru-RU"/>
        </w:rPr>
        <w:t xml:space="preserve"> роки </w:t>
      </w:r>
    </w:p>
    <w:p w:rsidR="00937C43" w:rsidRDefault="00937C43">
      <w:pPr>
        <w:shd w:val="clear" w:color="auto" w:fill="FFFFFF"/>
        <w:spacing w:after="105"/>
        <w:rPr>
          <w:rFonts w:ascii="Times New Roman" w:eastAsia="Times New Roman" w:hAnsi="Times New Roman"/>
          <w:b/>
          <w:bCs/>
          <w:sz w:val="32"/>
          <w:szCs w:val="32"/>
          <w:lang w:eastAsia="ru-RU"/>
        </w:rPr>
      </w:pPr>
    </w:p>
    <w:p w:rsidR="00937C43" w:rsidRDefault="00937C43">
      <w:pPr>
        <w:jc w:val="center"/>
        <w:rPr>
          <w:rFonts w:ascii="Times New Roman" w:eastAsia="Times New Roman" w:hAnsi="Times New Roman"/>
          <w:b/>
          <w:sz w:val="36"/>
          <w:szCs w:val="20"/>
          <w:lang w:eastAsia="ar-SA"/>
        </w:rPr>
      </w:pPr>
    </w:p>
    <w:p w:rsidR="00937C43" w:rsidRDefault="00937C43">
      <w:pPr>
        <w:jc w:val="center"/>
        <w:rPr>
          <w:rFonts w:ascii="Times New Roman" w:eastAsia="Times New Roman" w:hAnsi="Times New Roman"/>
          <w:b/>
          <w:sz w:val="36"/>
          <w:szCs w:val="20"/>
          <w:lang w:eastAsia="ar-SA"/>
        </w:rPr>
      </w:pPr>
    </w:p>
    <w:p w:rsidR="00937C43" w:rsidRDefault="00937C43">
      <w:pPr>
        <w:rPr>
          <w:rFonts w:ascii="Times New Roman" w:eastAsia="Times New Roman" w:hAnsi="Times New Roman"/>
          <w:sz w:val="36"/>
          <w:szCs w:val="20"/>
          <w:lang w:eastAsia="ar-SA"/>
        </w:rPr>
      </w:pPr>
    </w:p>
    <w:p w:rsidR="00937C43" w:rsidRDefault="00937C43">
      <w:pPr>
        <w:jc w:val="cente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740CBC">
      <w:pPr>
        <w:rPr>
          <w:rFonts w:ascii="Times New Roman" w:eastAsia="Times New Roman" w:hAnsi="Times New Roman"/>
          <w:b/>
          <w:bCs/>
          <w:color w:val="000000"/>
          <w:spacing w:val="-1"/>
          <w:sz w:val="28"/>
          <w:szCs w:val="28"/>
          <w:lang w:eastAsia="ar-SA"/>
        </w:rPr>
      </w:pPr>
      <w:r>
        <w:rPr>
          <w:rFonts w:ascii="Times New Roman" w:eastAsia="Times New Roman" w:hAnsi="Times New Roman"/>
          <w:b/>
          <w:bCs/>
          <w:color w:val="000000"/>
          <w:spacing w:val="-1"/>
          <w:sz w:val="28"/>
          <w:szCs w:val="28"/>
          <w:lang w:eastAsia="ar-SA"/>
        </w:rPr>
        <w:br w:type="page"/>
      </w:r>
    </w:p>
    <w:p w:rsidR="00937C43" w:rsidRDefault="00740CBC">
      <w:pPr>
        <w:shd w:val="clear" w:color="auto" w:fill="FFFFFF"/>
        <w:jc w:val="center"/>
        <w:rPr>
          <w:rFonts w:ascii="Times New Roman" w:eastAsia="Times New Roman" w:hAnsi="Times New Roman"/>
          <w:sz w:val="28"/>
          <w:szCs w:val="28"/>
          <w:lang w:eastAsia="ar-SA"/>
        </w:rPr>
      </w:pPr>
      <w:r>
        <w:rPr>
          <w:rFonts w:ascii="Times New Roman" w:eastAsia="Times New Roman" w:hAnsi="Times New Roman"/>
          <w:b/>
          <w:bCs/>
          <w:color w:val="000000"/>
          <w:spacing w:val="-1"/>
          <w:sz w:val="28"/>
          <w:szCs w:val="28"/>
          <w:lang w:eastAsia="ar-SA"/>
        </w:rPr>
        <w:lastRenderedPageBreak/>
        <w:t>1.1.  Загальна характеристика Програми</w:t>
      </w:r>
    </w:p>
    <w:p w:rsidR="00937C43" w:rsidRDefault="00937C43">
      <w:pPr>
        <w:rPr>
          <w:rFonts w:ascii="Times New Roman" w:eastAsia="Times New Roman" w:hAnsi="Times New Roman"/>
          <w:sz w:val="28"/>
          <w:szCs w:val="28"/>
          <w:lang w:eastAsia="ar-SA"/>
        </w:rPr>
      </w:pPr>
    </w:p>
    <w:tbl>
      <w:tblPr>
        <w:tblW w:w="5000" w:type="pct"/>
        <w:tblLayout w:type="fixed"/>
        <w:tblCellMar>
          <w:left w:w="40" w:type="dxa"/>
          <w:right w:w="40" w:type="dxa"/>
        </w:tblCellMar>
        <w:tblLook w:val="04A0" w:firstRow="1" w:lastRow="0" w:firstColumn="1" w:lastColumn="0" w:noHBand="0" w:noVBand="1"/>
      </w:tblPr>
      <w:tblGrid>
        <w:gridCol w:w="829"/>
        <w:gridCol w:w="3983"/>
        <w:gridCol w:w="4810"/>
      </w:tblGrid>
      <w:tr w:rsidR="00937C43">
        <w:trPr>
          <w:trHeight w:hRule="exact" w:val="336"/>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10"/>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1.</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Ініціатор розроблення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Менська міська рада</w:t>
            </w:r>
          </w:p>
        </w:tc>
      </w:tr>
      <w:tr w:rsidR="00937C43">
        <w:trPr>
          <w:trHeight w:val="1414"/>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10"/>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2.</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Розробник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Відділ архітектури, містобудування та житлово-комунального господарства Менської міської ради</w:t>
            </w:r>
          </w:p>
        </w:tc>
      </w:tr>
      <w:tr w:rsidR="00937C43">
        <w:trPr>
          <w:trHeight w:hRule="exact" w:val="702"/>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01"/>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4.</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proofErr w:type="spellStart"/>
            <w:r>
              <w:rPr>
                <w:rFonts w:ascii="Times New Roman" w:eastAsia="Times New Roman" w:hAnsi="Times New Roman"/>
                <w:color w:val="000000"/>
                <w:spacing w:val="-1"/>
                <w:sz w:val="28"/>
                <w:szCs w:val="28"/>
                <w:lang w:eastAsia="ar-SA"/>
              </w:rPr>
              <w:t>Співрозробники</w:t>
            </w:r>
            <w:proofErr w:type="spellEnd"/>
            <w:r>
              <w:rPr>
                <w:rFonts w:ascii="Times New Roman" w:eastAsia="Times New Roman" w:hAnsi="Times New Roman"/>
                <w:color w:val="000000"/>
                <w:spacing w:val="-1"/>
                <w:sz w:val="28"/>
                <w:szCs w:val="28"/>
                <w:lang w:eastAsia="ar-SA"/>
              </w:rPr>
              <w:t xml:space="preserve">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Фінансове управління Менської міської ради</w:t>
            </w:r>
          </w:p>
        </w:tc>
      </w:tr>
      <w:tr w:rsidR="00937C43">
        <w:trPr>
          <w:trHeight w:val="2386"/>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25"/>
              <w:rPr>
                <w:rFonts w:ascii="Times New Roman" w:eastAsia="Times New Roman" w:hAnsi="Times New Roman"/>
                <w:sz w:val="28"/>
                <w:szCs w:val="28"/>
                <w:lang w:eastAsia="ar-SA"/>
              </w:rPr>
            </w:pPr>
            <w:r>
              <w:rPr>
                <w:rFonts w:ascii="Times New Roman" w:eastAsia="Times New Roman" w:hAnsi="Times New Roman"/>
                <w:color w:val="000000"/>
                <w:spacing w:val="-19"/>
                <w:sz w:val="28"/>
                <w:szCs w:val="28"/>
                <w:lang w:eastAsia="ar-SA"/>
              </w:rPr>
              <w:t>5.</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Відповідальний виконавець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Виконавчий комітет Менської міської ради, відділ архітектури, містобудування та житлово-комунального господарства Менської міської ради, відділ бухгалтерського обліку та звітності Менської міської ради</w:t>
            </w:r>
          </w:p>
        </w:tc>
      </w:tr>
      <w:tr w:rsidR="00937C43">
        <w:trPr>
          <w:trHeight w:val="1297"/>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25"/>
              <w:rPr>
                <w:rFonts w:ascii="Times New Roman" w:eastAsia="Times New Roman" w:hAnsi="Times New Roman"/>
                <w:sz w:val="28"/>
                <w:szCs w:val="28"/>
                <w:lang w:eastAsia="ar-SA"/>
              </w:rPr>
            </w:pPr>
            <w:r>
              <w:rPr>
                <w:rFonts w:ascii="Times New Roman" w:eastAsia="Times New Roman" w:hAnsi="Times New Roman"/>
                <w:color w:val="000000"/>
                <w:spacing w:val="-19"/>
                <w:sz w:val="28"/>
                <w:szCs w:val="28"/>
                <w:lang w:eastAsia="ar-SA"/>
              </w:rPr>
              <w:t>6.</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Учасники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ОСББ, Підприємство – надавач послуг з централізованого водопостачання та водовідведення на</w:t>
            </w:r>
            <w:r w:rsidR="007F7ED6">
              <w:rPr>
                <w:rFonts w:ascii="Times New Roman" w:eastAsia="Times New Roman" w:hAnsi="Times New Roman"/>
                <w:sz w:val="28"/>
                <w:szCs w:val="28"/>
                <w:lang w:eastAsia="ar-SA"/>
              </w:rPr>
              <w:t xml:space="preserve"> території Менської міської ТГ</w:t>
            </w:r>
          </w:p>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Менська міська рада, Державний фонд енергоефективності, Міністерство регіонального розвитку України</w:t>
            </w:r>
          </w:p>
        </w:tc>
      </w:tr>
      <w:tr w:rsidR="00937C43">
        <w:trPr>
          <w:trHeight w:hRule="exact" w:val="528"/>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30"/>
              <w:rPr>
                <w:rFonts w:ascii="Times New Roman" w:eastAsia="Times New Roman" w:hAnsi="Times New Roman"/>
                <w:sz w:val="28"/>
                <w:szCs w:val="28"/>
                <w:lang w:eastAsia="ar-SA"/>
              </w:rPr>
            </w:pPr>
            <w:r>
              <w:rPr>
                <w:rFonts w:ascii="Times New Roman" w:eastAsia="Times New Roman" w:hAnsi="Times New Roman"/>
                <w:color w:val="000000"/>
                <w:spacing w:val="-16"/>
                <w:sz w:val="28"/>
                <w:szCs w:val="28"/>
                <w:lang w:eastAsia="ar-SA"/>
              </w:rPr>
              <w:t>7.</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Терміни реалізації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B659D">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2021-2022</w:t>
            </w:r>
            <w:r w:rsidR="00740CBC">
              <w:rPr>
                <w:rFonts w:ascii="Times New Roman" w:eastAsia="Times New Roman" w:hAnsi="Times New Roman"/>
                <w:sz w:val="28"/>
                <w:szCs w:val="28"/>
                <w:lang w:eastAsia="ar-SA"/>
              </w:rPr>
              <w:t xml:space="preserve">  рік</w:t>
            </w:r>
          </w:p>
        </w:tc>
      </w:tr>
      <w:tr w:rsidR="00937C43">
        <w:trPr>
          <w:trHeight w:hRule="exact" w:val="1049"/>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58"/>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8.</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0" w:firstLine="14"/>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 xml:space="preserve">Перелік місцевих бюджетів, які приймають </w:t>
            </w:r>
            <w:r>
              <w:rPr>
                <w:rFonts w:ascii="Times New Roman" w:eastAsia="Times New Roman" w:hAnsi="Times New Roman"/>
                <w:color w:val="000000"/>
                <w:spacing w:val="3"/>
                <w:sz w:val="28"/>
                <w:szCs w:val="28"/>
                <w:lang w:eastAsia="ar-SA"/>
              </w:rPr>
              <w:t xml:space="preserve">участь у виконанні Програми </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F7ED6">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Бюджет Менської міської ТГ</w:t>
            </w:r>
            <w:r w:rsidR="00740CBC">
              <w:rPr>
                <w:rFonts w:ascii="Times New Roman" w:eastAsia="Times New Roman" w:hAnsi="Times New Roman"/>
                <w:sz w:val="28"/>
                <w:szCs w:val="28"/>
                <w:lang w:eastAsia="ar-SA"/>
              </w:rPr>
              <w:t>, Державний бюджет, обласний бюджет</w:t>
            </w:r>
          </w:p>
        </w:tc>
      </w:tr>
      <w:tr w:rsidR="00937C43">
        <w:trPr>
          <w:trHeight w:hRule="exact" w:val="1065"/>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54"/>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9.</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9" w:firstLine="24"/>
              <w:rPr>
                <w:rFonts w:ascii="Times New Roman" w:eastAsia="Times New Roman" w:hAnsi="Times New Roman"/>
                <w:color w:val="000000"/>
                <w:sz w:val="28"/>
                <w:szCs w:val="28"/>
                <w:lang w:eastAsia="ar-SA"/>
              </w:rPr>
            </w:pPr>
            <w:r>
              <w:rPr>
                <w:rFonts w:ascii="Times New Roman" w:eastAsia="Times New Roman" w:hAnsi="Times New Roman"/>
                <w:color w:val="000000"/>
                <w:spacing w:val="1"/>
                <w:sz w:val="28"/>
                <w:szCs w:val="28"/>
                <w:lang w:eastAsia="ar-SA"/>
              </w:rPr>
              <w:t xml:space="preserve">Загальний обсяг фінансових ресурсів, </w:t>
            </w:r>
            <w:r>
              <w:rPr>
                <w:rFonts w:ascii="Times New Roman" w:eastAsia="Times New Roman" w:hAnsi="Times New Roman"/>
                <w:color w:val="000000"/>
                <w:sz w:val="28"/>
                <w:szCs w:val="28"/>
                <w:lang w:eastAsia="ar-SA"/>
              </w:rPr>
              <w:t>необхідних для реалізації</w:t>
            </w:r>
          </w:p>
          <w:p w:rsidR="00937C43" w:rsidRDefault="00740CBC">
            <w:pPr>
              <w:shd w:val="clear" w:color="auto" w:fill="FFFFFF"/>
              <w:ind w:left="19" w:firstLine="24"/>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 xml:space="preserve">Програми, </w:t>
            </w:r>
            <w:proofErr w:type="spellStart"/>
            <w:r>
              <w:rPr>
                <w:rFonts w:ascii="Times New Roman" w:eastAsia="Times New Roman" w:hAnsi="Times New Roman"/>
                <w:color w:val="000000"/>
                <w:sz w:val="28"/>
                <w:szCs w:val="28"/>
                <w:lang w:eastAsia="ar-SA"/>
              </w:rPr>
              <w:t>тис.грн</w:t>
            </w:r>
            <w:proofErr w:type="spellEnd"/>
            <w:r>
              <w:rPr>
                <w:rFonts w:ascii="Times New Roman" w:eastAsia="Times New Roman" w:hAnsi="Times New Roman"/>
                <w:color w:val="000000"/>
                <w:sz w:val="28"/>
                <w:szCs w:val="28"/>
                <w:lang w:eastAsia="ar-SA"/>
              </w:rPr>
              <w:t>.</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3 200,0</w:t>
            </w:r>
          </w:p>
        </w:tc>
      </w:tr>
      <w:tr w:rsidR="00937C43">
        <w:trPr>
          <w:trHeight w:hRule="exact" w:val="712"/>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54"/>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9.1</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9" w:firstLine="24"/>
              <w:rPr>
                <w:rFonts w:ascii="Times New Roman" w:eastAsia="Times New Roman" w:hAnsi="Times New Roman"/>
                <w:color w:val="000000"/>
                <w:spacing w:val="1"/>
                <w:sz w:val="28"/>
                <w:szCs w:val="28"/>
                <w:lang w:eastAsia="ar-SA"/>
              </w:rPr>
            </w:pPr>
            <w:r>
              <w:rPr>
                <w:rFonts w:ascii="Times New Roman" w:eastAsia="Times New Roman" w:hAnsi="Times New Roman"/>
                <w:color w:val="000000"/>
                <w:spacing w:val="1"/>
                <w:sz w:val="28"/>
                <w:szCs w:val="28"/>
                <w:lang w:eastAsia="ar-SA"/>
              </w:rPr>
              <w:t xml:space="preserve">В тому числі бюджетних  коштів, </w:t>
            </w:r>
            <w:proofErr w:type="spellStart"/>
            <w:r>
              <w:rPr>
                <w:rFonts w:ascii="Times New Roman" w:eastAsia="Times New Roman" w:hAnsi="Times New Roman"/>
                <w:color w:val="000000"/>
                <w:spacing w:val="1"/>
                <w:sz w:val="28"/>
                <w:szCs w:val="28"/>
                <w:lang w:eastAsia="ar-SA"/>
              </w:rPr>
              <w:t>тис.грн</w:t>
            </w:r>
            <w:proofErr w:type="spellEnd"/>
            <w:r>
              <w:rPr>
                <w:rFonts w:ascii="Times New Roman" w:eastAsia="Times New Roman" w:hAnsi="Times New Roman"/>
                <w:color w:val="000000"/>
                <w:spacing w:val="1"/>
                <w:sz w:val="28"/>
                <w:szCs w:val="28"/>
                <w:lang w:eastAsia="ar-SA"/>
              </w:rPr>
              <w:t>., з них:</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3 200,0</w:t>
            </w:r>
          </w:p>
        </w:tc>
      </w:tr>
      <w:tr w:rsidR="00937C43">
        <w:trPr>
          <w:trHeight w:val="345"/>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937C43">
            <w:pPr>
              <w:shd w:val="clear" w:color="auto" w:fill="FFFFFF"/>
              <w:ind w:left="154"/>
              <w:rPr>
                <w:rFonts w:ascii="Times New Roman" w:eastAsia="Times New Roman" w:hAnsi="Times New Roman"/>
                <w:color w:val="000000"/>
                <w:sz w:val="28"/>
                <w:szCs w:val="28"/>
                <w:lang w:eastAsia="ar-SA"/>
              </w:rPr>
            </w:pP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F7ED6">
            <w:pPr>
              <w:shd w:val="clear" w:color="auto" w:fill="FFFFFF"/>
              <w:ind w:left="19" w:firstLine="24"/>
              <w:rPr>
                <w:rFonts w:ascii="Times New Roman" w:eastAsia="Times New Roman" w:hAnsi="Times New Roman"/>
                <w:color w:val="000000"/>
                <w:spacing w:val="1"/>
                <w:sz w:val="28"/>
                <w:szCs w:val="28"/>
                <w:lang w:eastAsia="ar-SA"/>
              </w:rPr>
            </w:pPr>
            <w:r>
              <w:rPr>
                <w:rFonts w:ascii="Times New Roman" w:eastAsia="Times New Roman" w:hAnsi="Times New Roman"/>
                <w:color w:val="000000"/>
                <w:spacing w:val="1"/>
                <w:sz w:val="28"/>
                <w:szCs w:val="28"/>
                <w:lang w:eastAsia="ar-SA"/>
              </w:rPr>
              <w:t>коштів бюджету ТГ</w:t>
            </w:r>
            <w:r w:rsidR="00740CBC">
              <w:rPr>
                <w:rFonts w:ascii="Times New Roman" w:eastAsia="Times New Roman" w:hAnsi="Times New Roman"/>
                <w:color w:val="000000"/>
                <w:spacing w:val="1"/>
                <w:sz w:val="28"/>
                <w:szCs w:val="28"/>
                <w:lang w:eastAsia="ar-SA"/>
              </w:rPr>
              <w:t xml:space="preserve">, </w:t>
            </w:r>
            <w:proofErr w:type="spellStart"/>
            <w:r w:rsidR="00740CBC">
              <w:rPr>
                <w:rFonts w:ascii="Times New Roman" w:eastAsia="Times New Roman" w:hAnsi="Times New Roman"/>
                <w:color w:val="000000"/>
                <w:spacing w:val="1"/>
                <w:sz w:val="28"/>
                <w:szCs w:val="28"/>
                <w:lang w:eastAsia="ar-SA"/>
              </w:rPr>
              <w:t>тис.грн</w:t>
            </w:r>
            <w:proofErr w:type="spellEnd"/>
            <w:r w:rsidR="00740CBC">
              <w:rPr>
                <w:rFonts w:ascii="Times New Roman" w:eastAsia="Times New Roman" w:hAnsi="Times New Roman"/>
                <w:color w:val="000000"/>
                <w:spacing w:val="1"/>
                <w:sz w:val="28"/>
                <w:szCs w:val="28"/>
                <w:lang w:eastAsia="ar-SA"/>
              </w:rPr>
              <w:t>.</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200,0</w:t>
            </w:r>
          </w:p>
        </w:tc>
      </w:tr>
      <w:tr w:rsidR="00937C43">
        <w:trPr>
          <w:trHeight w:hRule="exact" w:val="697"/>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937C43">
            <w:pPr>
              <w:shd w:val="clear" w:color="auto" w:fill="FFFFFF"/>
              <w:ind w:left="154"/>
              <w:rPr>
                <w:rFonts w:ascii="Times New Roman" w:eastAsia="Times New Roman" w:hAnsi="Times New Roman"/>
                <w:color w:val="000000"/>
                <w:sz w:val="28"/>
                <w:szCs w:val="28"/>
                <w:lang w:eastAsia="ar-SA"/>
              </w:rPr>
            </w:pP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9" w:firstLine="24"/>
              <w:rPr>
                <w:rFonts w:ascii="Times New Roman" w:eastAsia="Times New Roman" w:hAnsi="Times New Roman"/>
                <w:color w:val="000000"/>
                <w:spacing w:val="1"/>
                <w:sz w:val="28"/>
                <w:szCs w:val="28"/>
                <w:lang w:eastAsia="ar-SA"/>
              </w:rPr>
            </w:pPr>
            <w:r>
              <w:rPr>
                <w:rFonts w:ascii="Times New Roman" w:eastAsia="Times New Roman" w:hAnsi="Times New Roman"/>
                <w:color w:val="000000"/>
                <w:spacing w:val="1"/>
                <w:sz w:val="28"/>
                <w:szCs w:val="28"/>
                <w:lang w:eastAsia="ar-SA"/>
              </w:rPr>
              <w:t xml:space="preserve">коштів державного бюджету, </w:t>
            </w:r>
            <w:proofErr w:type="spellStart"/>
            <w:r>
              <w:rPr>
                <w:rFonts w:ascii="Times New Roman" w:eastAsia="Times New Roman" w:hAnsi="Times New Roman"/>
                <w:color w:val="000000"/>
                <w:spacing w:val="1"/>
                <w:sz w:val="28"/>
                <w:szCs w:val="28"/>
                <w:lang w:eastAsia="ar-SA"/>
              </w:rPr>
              <w:t>тис.грн</w:t>
            </w:r>
            <w:proofErr w:type="spellEnd"/>
            <w:r>
              <w:rPr>
                <w:rFonts w:ascii="Times New Roman" w:eastAsia="Times New Roman" w:hAnsi="Times New Roman"/>
                <w:color w:val="000000"/>
                <w:spacing w:val="1"/>
                <w:sz w:val="28"/>
                <w:szCs w:val="28"/>
                <w:lang w:eastAsia="ar-SA"/>
              </w:rPr>
              <w:t>.</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3 000,0</w:t>
            </w:r>
          </w:p>
        </w:tc>
      </w:tr>
      <w:tr w:rsidR="00937C43">
        <w:trPr>
          <w:trHeight w:hRule="exact" w:val="720"/>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91"/>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24"/>
              <w:rPr>
                <w:rFonts w:ascii="Times New Roman" w:eastAsia="Times New Roman" w:hAnsi="Times New Roman"/>
                <w:sz w:val="28"/>
                <w:szCs w:val="28"/>
                <w:lang w:eastAsia="ar-SA"/>
              </w:rPr>
            </w:pPr>
            <w:r>
              <w:rPr>
                <w:rFonts w:ascii="Times New Roman" w:eastAsia="Times New Roman" w:hAnsi="Times New Roman"/>
                <w:sz w:val="28"/>
                <w:szCs w:val="28"/>
                <w:lang w:eastAsia="ar-SA"/>
              </w:rPr>
              <w:t>Основні джерела фінансування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Місцевий бюджет, Державний бюджет</w:t>
            </w:r>
          </w:p>
        </w:tc>
      </w:tr>
    </w:tbl>
    <w:p w:rsidR="00937C43" w:rsidRDefault="00740CBC">
      <w:pPr>
        <w:rPr>
          <w:rFonts w:ascii="Times New Roman" w:eastAsia="Times New Roman" w:hAnsi="Times New Roman"/>
          <w:b/>
          <w:sz w:val="28"/>
          <w:szCs w:val="20"/>
          <w:lang w:eastAsia="ar-SA"/>
        </w:rPr>
      </w:pPr>
      <w:r>
        <w:rPr>
          <w:rFonts w:ascii="Times New Roman" w:eastAsia="Times New Roman" w:hAnsi="Times New Roman"/>
          <w:b/>
          <w:sz w:val="28"/>
          <w:szCs w:val="20"/>
          <w:lang w:eastAsia="ar-SA"/>
        </w:rPr>
        <w:br w:type="page"/>
      </w:r>
    </w:p>
    <w:p w:rsidR="00937C43" w:rsidRDefault="00740CBC">
      <w:pPr>
        <w:jc w:val="center"/>
        <w:rPr>
          <w:rFonts w:ascii="Times New Roman" w:eastAsia="Times New Roman" w:hAnsi="Times New Roman"/>
          <w:b/>
          <w:sz w:val="28"/>
          <w:szCs w:val="20"/>
          <w:lang w:eastAsia="ar-SA"/>
        </w:rPr>
      </w:pPr>
      <w:r>
        <w:rPr>
          <w:rFonts w:ascii="Times New Roman" w:eastAsia="Times New Roman" w:hAnsi="Times New Roman"/>
          <w:b/>
          <w:sz w:val="28"/>
          <w:szCs w:val="20"/>
          <w:lang w:eastAsia="ar-SA"/>
        </w:rPr>
        <w:lastRenderedPageBreak/>
        <w:t>1.2.  Визначення  проблеми, на  розв’язання  якої спрямовані заходи  Програми</w:t>
      </w:r>
    </w:p>
    <w:p w:rsidR="00937C43" w:rsidRDefault="00740CBC">
      <w:pPr>
        <w:ind w:firstLine="709"/>
        <w:jc w:val="both"/>
        <w:rPr>
          <w:rFonts w:ascii="Times New Roman" w:hAnsi="Times New Roman"/>
          <w:sz w:val="28"/>
          <w:szCs w:val="28"/>
        </w:rPr>
      </w:pPr>
      <w:r>
        <w:rPr>
          <w:rFonts w:ascii="Times New Roman" w:hAnsi="Times New Roman"/>
          <w:sz w:val="28"/>
          <w:szCs w:val="28"/>
        </w:rPr>
        <w:t>Однією з найбільш гострих соціально-економічних проблем України на сьогоднішній день є житлова. Відсутність системних перетворень у житлово-комунальній сфері, постійне недофінансування заходів щодо належного утримання та ремонту житлового фонду, його реконструкції і модернізації призвело до незадовільного стану житла. Матеріально-технічна база житлового господарства міста вкрай зношена, обладнання застаріле та енергоємне.</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Необхідність прийняття Програми підтримки </w:t>
      </w:r>
      <w:r>
        <w:rPr>
          <w:rFonts w:ascii="Times New Roman" w:eastAsia="Times New Roman" w:hAnsi="Times New Roman"/>
          <w:bCs/>
          <w:sz w:val="28"/>
          <w:szCs w:val="28"/>
          <w:lang w:eastAsia="ru-RU"/>
        </w:rPr>
        <w:t xml:space="preserve">ОСББ Менської міської </w:t>
      </w:r>
      <w:r w:rsidR="007B659D">
        <w:rPr>
          <w:rFonts w:ascii="Times New Roman" w:eastAsia="Times New Roman" w:hAnsi="Times New Roman"/>
          <w:bCs/>
          <w:sz w:val="28"/>
          <w:szCs w:val="28"/>
          <w:lang w:eastAsia="ru-RU"/>
        </w:rPr>
        <w:t xml:space="preserve"> територіальної громади на 2021-2022</w:t>
      </w:r>
      <w:r>
        <w:rPr>
          <w:rFonts w:ascii="Times New Roman" w:eastAsia="Times New Roman" w:hAnsi="Times New Roman"/>
          <w:bCs/>
          <w:sz w:val="28"/>
          <w:szCs w:val="28"/>
          <w:lang w:eastAsia="ru-RU"/>
        </w:rPr>
        <w:t xml:space="preserve"> роки</w:t>
      </w:r>
      <w:r>
        <w:rPr>
          <w:rFonts w:ascii="Times New Roman" w:hAnsi="Times New Roman"/>
          <w:sz w:val="28"/>
          <w:szCs w:val="28"/>
        </w:rPr>
        <w:t xml:space="preserve"> (далі Програми) обґрунтовується нагальною потребою забезпечення ефективного управління спільним майном багатоквартирних будинків та зумовлена першочергово набранням чинності 1 липня 2015 року Закону України "Про особливості здійснення права власності у багатоквартирному будинку".</w:t>
      </w:r>
    </w:p>
    <w:p w:rsidR="00937C43" w:rsidRDefault="00740CBC">
      <w:pPr>
        <w:ind w:firstLine="709"/>
        <w:jc w:val="both"/>
        <w:rPr>
          <w:rFonts w:ascii="Times New Roman" w:hAnsi="Times New Roman"/>
          <w:sz w:val="28"/>
          <w:szCs w:val="28"/>
        </w:rPr>
      </w:pPr>
      <w:r>
        <w:rPr>
          <w:rFonts w:ascii="Times New Roman" w:hAnsi="Times New Roman"/>
          <w:sz w:val="28"/>
          <w:szCs w:val="28"/>
        </w:rPr>
        <w:t>Удосконалення управління та збереження житлового фонду, його модернізація  є однією з найважливіших завдань сьогодення. Програма спрямована на формування нової системи управління житлом, що базується на системі договірних відносин, та на підвищення свідомості квартиронаймачів та власників квартир, як співвласників будинку, залучення населення до управління своєю власністю.</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В місті </w:t>
      </w:r>
      <w:proofErr w:type="spellStart"/>
      <w:r>
        <w:rPr>
          <w:rFonts w:ascii="Times New Roman" w:hAnsi="Times New Roman"/>
          <w:sz w:val="28"/>
          <w:szCs w:val="28"/>
        </w:rPr>
        <w:t>Мена</w:t>
      </w:r>
      <w:proofErr w:type="spellEnd"/>
      <w:r>
        <w:rPr>
          <w:rFonts w:ascii="Times New Roman" w:hAnsi="Times New Roman"/>
          <w:sz w:val="28"/>
          <w:szCs w:val="28"/>
        </w:rPr>
        <w:t xml:space="preserve"> зареєстровано 22 ОСББ, які утворені на базі 61 житлових будинків.</w:t>
      </w:r>
      <w:r w:rsidR="007F7ED6">
        <w:rPr>
          <w:rFonts w:ascii="Times New Roman" w:hAnsi="Times New Roman"/>
          <w:sz w:val="28"/>
          <w:szCs w:val="28"/>
        </w:rPr>
        <w:t xml:space="preserve"> На території всієї Менської ТГ</w:t>
      </w:r>
      <w:r>
        <w:rPr>
          <w:rFonts w:ascii="Times New Roman" w:hAnsi="Times New Roman"/>
          <w:sz w:val="28"/>
          <w:szCs w:val="28"/>
        </w:rPr>
        <w:t xml:space="preserve"> знаходиться 110 багатоквартирних будинків, в жодному населеному пункті, окрім м. </w:t>
      </w:r>
      <w:proofErr w:type="spellStart"/>
      <w:r>
        <w:rPr>
          <w:rFonts w:ascii="Times New Roman" w:hAnsi="Times New Roman"/>
          <w:sz w:val="28"/>
          <w:szCs w:val="28"/>
        </w:rPr>
        <w:t>Мена</w:t>
      </w:r>
      <w:proofErr w:type="spellEnd"/>
      <w:r>
        <w:rPr>
          <w:rFonts w:ascii="Times New Roman" w:hAnsi="Times New Roman"/>
          <w:sz w:val="28"/>
          <w:szCs w:val="28"/>
        </w:rPr>
        <w:t>, об’єднання співвласників багатоквартирних будинків не</w:t>
      </w:r>
      <w:r w:rsidR="007F7ED6">
        <w:rPr>
          <w:rFonts w:ascii="Times New Roman" w:hAnsi="Times New Roman"/>
          <w:sz w:val="28"/>
          <w:szCs w:val="28"/>
        </w:rPr>
        <w:t xml:space="preserve"> створені.  На території ТГ</w:t>
      </w:r>
      <w:r>
        <w:rPr>
          <w:rFonts w:ascii="Times New Roman" w:hAnsi="Times New Roman"/>
          <w:sz w:val="28"/>
          <w:szCs w:val="28"/>
        </w:rPr>
        <w:t xml:space="preserve"> немає жодного підприємства, яке б надавало житлово-комунальні послуги в сфері управління багатоквартирними будинками. Власники квартир не тільки не мають навичок самостійного управління власним житлом, але навіть і не усвідомлюють себе співвласниками багатоквартирних будинків, та, відповідно, не визнають своїх обов’язків щодо утримання спільного майна в належному стані. </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Стан житлових будинків без капітальних ремонтів погіршується, реновація будівель не проводилась десятиліттями. Величезних фінансових ресурсів, які необхідні для такої реновації, немає ні у державному, ні у місцевих бюджетах. Незадовільний стан житлового фонду та недоліки у системі надання комунальних послуг свідчать, що проблеми у сфері житлово-комунального господарства необхідно вирішувати іншим шляхом, а саме – проведенням структурних реформ, які дадуть змогу створити нову економічну модель експлуатації та розвитку житлового господарства, забезпечити його надійне і високоякісне обслуговування з врахуванням інтересів мешканців. Таким ефективним власником будинку, який може управляти і приймати рішення щодо ремонту будинку, його модернізації з огляду на вимоги енергоефективності, розпоряджатися прибудинковою територією, замовляти необхідні для утримання комунальні послуги, стає об’єднання співвласників багатоквартирного будинку (надалі – ОСББ, об’єднання). Об’єднання  співвласників багатоквартирного будинку – юридична особа, створена </w:t>
      </w:r>
      <w:r>
        <w:rPr>
          <w:rFonts w:ascii="Times New Roman" w:hAnsi="Times New Roman"/>
          <w:sz w:val="28"/>
          <w:szCs w:val="28"/>
        </w:rPr>
        <w:lastRenderedPageBreak/>
        <w:t>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 Створення ОСББ – ефективного власника будинку – це шлях, яким пішли у свій час більшість східноєвропейських країн. Основна діяльність ОСББ полягає у здійсненні функцій, що забезпечують реалізацію прав співвласників на володіння та користування спільним майном, належне утримання будинку і прибудинкової території,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w:t>
      </w:r>
    </w:p>
    <w:p w:rsidR="00937C43" w:rsidRDefault="00740CBC">
      <w:pPr>
        <w:ind w:firstLine="709"/>
        <w:jc w:val="both"/>
        <w:rPr>
          <w:rFonts w:ascii="Times New Roman" w:hAnsi="Times New Roman"/>
          <w:sz w:val="28"/>
          <w:szCs w:val="28"/>
        </w:rPr>
      </w:pPr>
      <w:r>
        <w:rPr>
          <w:rFonts w:ascii="Times New Roman" w:hAnsi="Times New Roman"/>
          <w:sz w:val="28"/>
          <w:szCs w:val="28"/>
        </w:rPr>
        <w:t>Основними перевагами, які надає ОСББ власникам житлових та нежитлових приміщень багатоквартирного житлового будинку є:</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право вибору форми управління багатоквартирним житловим будинком;</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право самостійно встановлювати кошторис експлуатації та утримання багатоквартирного житлового будинку;</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право визначати тривалість, черговість і обсяги робіт з ремонту багатоквартирного житлового будинку;</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набуття права власності або права користування прибудинковою територією;</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отримання повного обсягу житлово-комунальних послуг на якісному рівні;</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оптимізація витрат на житлово-комунальні послуги та підвищення їх якості;</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забезпечення контролю за використанням допоміжних приміщень будинку, прибудинкової території та територій загального користування;</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забезпечення контролю за збором, розподілом та витрачанням грошових коштів, що спрямовуються на утримання багатоквартирного будинку та на оплату вартості житлово-комунальних послуг;</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можливість використання трудового внеску мешканців будинку замість плати за утримання будинку або збору додаткових внесків.</w:t>
      </w:r>
    </w:p>
    <w:p w:rsidR="00937C43" w:rsidRDefault="00740CBC">
      <w:pPr>
        <w:ind w:firstLine="709"/>
        <w:jc w:val="both"/>
        <w:rPr>
          <w:rFonts w:ascii="Times New Roman" w:hAnsi="Times New Roman"/>
          <w:sz w:val="28"/>
          <w:szCs w:val="28"/>
        </w:rPr>
      </w:pPr>
      <w:r>
        <w:rPr>
          <w:rFonts w:ascii="Times New Roman" w:hAnsi="Times New Roman"/>
          <w:sz w:val="28"/>
          <w:szCs w:val="28"/>
        </w:rPr>
        <w:t>Серед проблем, що перешкоджали створенню ОСББ є відсутність зацікавленості всіх мешканців будинку у створенні ОСББ, складні процедури реєстрації та неврегульованість окремих питань їх діяльності, недостатнє інформування мешканців про переваги ОСББ,  відсутність конкуренції на ринку.</w:t>
      </w:r>
    </w:p>
    <w:p w:rsidR="00937C43" w:rsidRDefault="00740CBC">
      <w:pPr>
        <w:ind w:firstLine="709"/>
        <w:jc w:val="both"/>
        <w:rPr>
          <w:rFonts w:ascii="Times New Roman" w:hAnsi="Times New Roman"/>
          <w:sz w:val="28"/>
          <w:szCs w:val="28"/>
        </w:rPr>
      </w:pPr>
      <w:r>
        <w:rPr>
          <w:rFonts w:ascii="Times New Roman" w:hAnsi="Times New Roman"/>
          <w:sz w:val="28"/>
          <w:szCs w:val="28"/>
        </w:rPr>
        <w:t>Найбільш дієвими способами у заохоченні мешканців до створення ОСББ є:</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організація навчань керівників ОСББ, забезпечення постійних консультацій з питань створення і діяльності об’єднань;</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надання їм фінансової допомоги у здійсненні ремонтних робіт будинку та на інші потреби, що реалізується виділенням коштів з державного і місцевого бюджетів;</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lastRenderedPageBreak/>
        <w:t>сприяння у підготовці проектів на отримання можливих міжнародних грантів, кредитів, а також залучення ОСББ до участі у всеукраїнських і міжнародних програмах підтримки громадської активності.</w:t>
      </w:r>
    </w:p>
    <w:p w:rsidR="00937C43" w:rsidRDefault="00740CBC">
      <w:pPr>
        <w:ind w:firstLine="709"/>
        <w:jc w:val="both"/>
        <w:rPr>
          <w:rFonts w:ascii="Times New Roman" w:hAnsi="Times New Roman"/>
          <w:sz w:val="28"/>
          <w:szCs w:val="28"/>
        </w:rPr>
      </w:pPr>
      <w:r>
        <w:rPr>
          <w:rFonts w:ascii="Times New Roman" w:hAnsi="Times New Roman"/>
          <w:sz w:val="28"/>
          <w:szCs w:val="28"/>
        </w:rPr>
        <w:t>Необхідність прийняття цієї Програми полягає у визначенні шляхів максимального сприяння міської влади створенню та функціонуванню об'єднань співвласників багатоквартирного будинку.</w:t>
      </w:r>
    </w:p>
    <w:p w:rsidR="00937C43" w:rsidRDefault="00740CBC">
      <w:pPr>
        <w:pStyle w:val="afa"/>
        <w:shd w:val="clear" w:color="auto" w:fill="FFFFFF"/>
        <w:spacing w:before="0" w:beforeAutospacing="0" w:after="150" w:afterAutospacing="0"/>
        <w:ind w:firstLine="708"/>
        <w:jc w:val="both"/>
        <w:rPr>
          <w:b/>
          <w:sz w:val="28"/>
          <w:szCs w:val="28"/>
        </w:rPr>
      </w:pPr>
      <w:r>
        <w:rPr>
          <w:rStyle w:val="af9"/>
          <w:b w:val="0"/>
          <w:sz w:val="28"/>
          <w:szCs w:val="28"/>
        </w:rPr>
        <w:t>Закон України «Про комерційний облік теплової енергії та водопостачання» визначає, що до серпня 2019 року всі житлові та нежитлові будівлі повинні бути обладнані вузлами комерційного обліку теплової енергії, гарячої води, централізованого водопостачання.</w:t>
      </w:r>
    </w:p>
    <w:p w:rsidR="00937C43" w:rsidRDefault="00740CBC">
      <w:pPr>
        <w:pStyle w:val="afa"/>
        <w:shd w:val="clear" w:color="auto" w:fill="FFFFFF"/>
        <w:spacing w:before="0" w:beforeAutospacing="0" w:after="150" w:afterAutospacing="0"/>
        <w:ind w:firstLine="708"/>
        <w:jc w:val="both"/>
        <w:rPr>
          <w:sz w:val="28"/>
          <w:szCs w:val="28"/>
          <w:lang w:eastAsia="ru-RU"/>
        </w:rPr>
      </w:pPr>
      <w:r>
        <w:rPr>
          <w:sz w:val="28"/>
          <w:szCs w:val="28"/>
          <w:lang w:eastAsia="ru-RU"/>
        </w:rPr>
        <w:t xml:space="preserve">Жоден багатоповерховий будинок громади не обладнано комерційними вузлами обліку, що приєднані до зовнішніх інженерних мереж з водопостачання та водовідведення. На території інших населених пунктів громади на сьогоднішній день не створено жодного ОСББ. На сьогоднішній день послуги з централізованого водопостачання та водовідведення по місту </w:t>
      </w:r>
      <w:proofErr w:type="spellStart"/>
      <w:r>
        <w:rPr>
          <w:sz w:val="28"/>
          <w:szCs w:val="28"/>
          <w:lang w:eastAsia="ru-RU"/>
        </w:rPr>
        <w:t>Мена</w:t>
      </w:r>
      <w:proofErr w:type="spellEnd"/>
      <w:r>
        <w:rPr>
          <w:sz w:val="28"/>
          <w:szCs w:val="28"/>
          <w:lang w:eastAsia="ru-RU"/>
        </w:rPr>
        <w:t xml:space="preserve"> Чернігівської області надає ТОВ «Менський комунальник». Підприємство створено 07.04.2011 року. Основними видами діяльності є надання житлово-комунальних послуг з водопостачання та водовідведення. Власником споруд водопостачання та водовідведення є Менська міська рада.</w:t>
      </w:r>
    </w:p>
    <w:p w:rsidR="00937C43" w:rsidRDefault="00740CBC">
      <w:pPr>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Підприємство  ТОВ «Менський комунальник» згідно закону України «Про комерційний облік теплової енергії та водопостачання» повинно всі приватні та багатоквартирні будинки обладнати засобами комерційного обліку в місці підключення до центрального водопроводу в місці розмежування. встановити лічильники за власний рахунок, оскільки за порушення законодавства у сфері забезпечення оснащення будівель вузлами обліку теплової енергії, гарячої чи питної води, а також періодичної повірки вузлів комерційного обліку на суб’єктів господарювання – операторів, інженерних мереж накладаються штрафні санкції. Органи місцевого самоврядування затвердженими відповідно до законодавства програми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На такі вузли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частини,(пункт 8 закону) споживачами не сплачується. </w:t>
      </w:r>
    </w:p>
    <w:p w:rsidR="00937C43" w:rsidRDefault="00740CBC">
      <w:pPr>
        <w:shd w:val="clear" w:color="auto" w:fill="FFFFFF"/>
        <w:spacing w:after="105"/>
        <w:ind w:firstLine="708"/>
        <w:rPr>
          <w:rFonts w:ascii="Times New Roman" w:eastAsia="Times New Roman" w:hAnsi="Times New Roman"/>
          <w:b/>
          <w:bCs/>
          <w:sz w:val="32"/>
          <w:szCs w:val="32"/>
          <w:lang w:eastAsia="ru-RU"/>
        </w:rPr>
      </w:pPr>
      <w:r>
        <w:rPr>
          <w:rFonts w:ascii="Times New Roman" w:eastAsia="Times New Roman" w:hAnsi="Times New Roman"/>
          <w:sz w:val="28"/>
          <w:szCs w:val="28"/>
          <w:lang w:eastAsia="ru-RU"/>
        </w:rPr>
        <w:t xml:space="preserve">На сьогоднішній  день відсутність  відшкодовування витрат  </w:t>
      </w:r>
      <w:r>
        <w:rPr>
          <w:rFonts w:ascii="Times New Roman" w:eastAsia="Times New Roman" w:hAnsi="Times New Roman"/>
          <w:bCs/>
          <w:sz w:val="28"/>
          <w:szCs w:val="28"/>
          <w:lang w:eastAsia="ru-RU"/>
        </w:rPr>
        <w:t>щодо</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оснащення</w:t>
      </w:r>
      <w:r>
        <w:rPr>
          <w:rFonts w:ascii="Times New Roman" w:eastAsia="Times New Roman" w:hAnsi="Times New Roman"/>
          <w:bCs/>
          <w:sz w:val="32"/>
          <w:szCs w:val="32"/>
          <w:lang w:eastAsia="ru-RU"/>
        </w:rPr>
        <w:t xml:space="preserve"> </w:t>
      </w:r>
      <w:r>
        <w:rPr>
          <w:rFonts w:ascii="Times New Roman" w:eastAsia="Times New Roman" w:hAnsi="Times New Roman"/>
          <w:bCs/>
          <w:sz w:val="28"/>
          <w:szCs w:val="28"/>
          <w:lang w:eastAsia="ru-RU"/>
        </w:rPr>
        <w:t>вузлами комерційного обліку будівель, що приєднані до зовнішніх інженерних мереж з водопост</w:t>
      </w:r>
      <w:r w:rsidR="007B659D">
        <w:rPr>
          <w:rFonts w:ascii="Times New Roman" w:eastAsia="Times New Roman" w:hAnsi="Times New Roman"/>
          <w:bCs/>
          <w:sz w:val="28"/>
          <w:szCs w:val="28"/>
          <w:lang w:eastAsia="ru-RU"/>
        </w:rPr>
        <w:t>ачання та водовідведення на 2021-2022</w:t>
      </w:r>
      <w:r>
        <w:rPr>
          <w:rFonts w:ascii="Times New Roman" w:eastAsia="Times New Roman" w:hAnsi="Times New Roman"/>
          <w:bCs/>
          <w:sz w:val="28"/>
          <w:szCs w:val="28"/>
          <w:lang w:eastAsia="ru-RU"/>
        </w:rPr>
        <w:t xml:space="preserve"> роки може призвести до</w:t>
      </w:r>
      <w:r>
        <w:rPr>
          <w:rFonts w:ascii="Times New Roman" w:eastAsia="Times New Roman" w:hAnsi="Times New Roman"/>
          <w:b/>
          <w:bCs/>
          <w:sz w:val="28"/>
          <w:szCs w:val="28"/>
          <w:lang w:eastAsia="ru-RU"/>
        </w:rPr>
        <w:t>:</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порушення законодавства в сфері забезпечення оснащення будівель вузлами комерційного обліку;</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припинення або суттєвого обмеження надання цих послуг;</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збільшення заборгованості за спожиту електроенергію і інші товаро-матеріальні цінності;</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виникнення  заборгованості із заробітної плати;</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нарахування підприємствам штрафних санкцій і пені за несвоєчасні і неповні розрахунки за енергоносії та несвоєчасну оплату податкових зобов’язань.</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Дана ситуація має сферу негативного впливу на державу, в особі органів місцевого самоврядування, підприємств – надавачів послуг з централізованого водопостачання та водовідведення на території населених пунктів Менської міської  територіальної громади, споживачів послуг.</w:t>
      </w:r>
    </w:p>
    <w:p w:rsidR="00937C43" w:rsidRDefault="00740CBC">
      <w:pPr>
        <w:shd w:val="clear" w:color="auto" w:fill="FFFFFF"/>
        <w:spacing w:after="105"/>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Таким чином, виділення коштів на</w:t>
      </w:r>
      <w:r>
        <w:rPr>
          <w:rFonts w:ascii="Times New Roman" w:eastAsia="Times New Roman" w:hAnsi="Times New Roman"/>
          <w:b/>
          <w:bCs/>
          <w:sz w:val="32"/>
          <w:szCs w:val="32"/>
          <w:lang w:eastAsia="ru-RU"/>
        </w:rPr>
        <w:t xml:space="preserve"> </w:t>
      </w:r>
      <w:r>
        <w:rPr>
          <w:rFonts w:ascii="Times New Roman" w:eastAsia="Times New Roman" w:hAnsi="Times New Roman"/>
          <w:bCs/>
          <w:sz w:val="28"/>
          <w:szCs w:val="28"/>
          <w:lang w:eastAsia="ru-RU"/>
        </w:rPr>
        <w:t>оснащення вузлами комерційного обліку будівель, що приєднані до зовнішніх інженерних мереж з  водопост</w:t>
      </w:r>
      <w:r w:rsidR="007B659D">
        <w:rPr>
          <w:rFonts w:ascii="Times New Roman" w:eastAsia="Times New Roman" w:hAnsi="Times New Roman"/>
          <w:bCs/>
          <w:sz w:val="28"/>
          <w:szCs w:val="28"/>
          <w:lang w:eastAsia="ru-RU"/>
        </w:rPr>
        <w:t>ачання та водовідведення на 2021-2022</w:t>
      </w:r>
      <w:r>
        <w:rPr>
          <w:rFonts w:ascii="Times New Roman" w:eastAsia="Times New Roman" w:hAnsi="Times New Roman"/>
          <w:bCs/>
          <w:sz w:val="28"/>
          <w:szCs w:val="28"/>
          <w:lang w:eastAsia="ru-RU"/>
        </w:rPr>
        <w:t xml:space="preserve"> роки </w:t>
      </w:r>
      <w:r>
        <w:rPr>
          <w:rFonts w:ascii="Times New Roman" w:eastAsia="Times New Roman" w:hAnsi="Times New Roman"/>
          <w:sz w:val="28"/>
          <w:szCs w:val="28"/>
          <w:lang w:eastAsia="ru-RU"/>
        </w:rPr>
        <w:t xml:space="preserve"> є найбільш реальним джерелом забезпечення фінансової   діяльності  підприємств.</w:t>
      </w:r>
    </w:p>
    <w:p w:rsidR="00937C43" w:rsidRDefault="00740CBC">
      <w:pPr>
        <w:ind w:firstLine="851"/>
        <w:jc w:val="both"/>
        <w:rPr>
          <w:rFonts w:ascii="Times New Roman" w:hAnsi="Times New Roman"/>
          <w:sz w:val="28"/>
          <w:szCs w:val="28"/>
        </w:rPr>
      </w:pPr>
      <w:r>
        <w:rPr>
          <w:rFonts w:ascii="Times New Roman" w:hAnsi="Times New Roman"/>
          <w:sz w:val="28"/>
          <w:szCs w:val="28"/>
        </w:rPr>
        <w:t>Згідно із Законом України від 28.12.2014 №79-</w:t>
      </w:r>
      <w:r>
        <w:rPr>
          <w:rFonts w:ascii="Times New Roman" w:hAnsi="Times New Roman"/>
          <w:sz w:val="28"/>
          <w:szCs w:val="28"/>
          <w:lang w:val="en-US"/>
        </w:rPr>
        <w:t>VIII</w:t>
      </w:r>
      <w:r>
        <w:rPr>
          <w:rFonts w:ascii="Times New Roman" w:hAnsi="Times New Roman"/>
          <w:sz w:val="28"/>
          <w:szCs w:val="28"/>
        </w:rPr>
        <w:t xml:space="preserve"> «Про внесення змін до Бюджетного кодексу України щодо реформи міжбюджетних відносин» у статті 91 Бюджетного кодексу України </w:t>
      </w:r>
      <w:r>
        <w:rPr>
          <w:rFonts w:ascii="Times New Roman" w:hAnsi="Times New Roman"/>
          <w:bCs/>
          <w:sz w:val="28"/>
          <w:szCs w:val="28"/>
        </w:rPr>
        <w:t xml:space="preserve">(далі – Кодекс) </w:t>
      </w:r>
      <w:r>
        <w:rPr>
          <w:rFonts w:ascii="Times New Roman" w:hAnsi="Times New Roman"/>
          <w:sz w:val="28"/>
          <w:szCs w:val="28"/>
        </w:rPr>
        <w:t xml:space="preserve">виключено пункт 4 частини першої. </w:t>
      </w:r>
    </w:p>
    <w:p w:rsidR="00937C43" w:rsidRDefault="00740CBC">
      <w:pPr>
        <w:ind w:firstLine="851"/>
        <w:jc w:val="both"/>
        <w:rPr>
          <w:rFonts w:ascii="Times New Roman" w:hAnsi="Times New Roman"/>
          <w:bCs/>
          <w:sz w:val="28"/>
          <w:szCs w:val="28"/>
        </w:rPr>
      </w:pPr>
      <w:r>
        <w:rPr>
          <w:rFonts w:ascii="Times New Roman" w:hAnsi="Times New Roman"/>
          <w:bCs/>
          <w:sz w:val="28"/>
          <w:szCs w:val="28"/>
        </w:rPr>
        <w:t xml:space="preserve">За таких умов Міністерство фінансів зауважує, що згідно із статтею </w:t>
      </w:r>
      <w:r>
        <w:rPr>
          <w:rFonts w:ascii="Times New Roman" w:hAnsi="Times New Roman"/>
          <w:bCs/>
          <w:sz w:val="28"/>
          <w:szCs w:val="28"/>
        </w:rPr>
        <w:br/>
        <w:t>7 Кодексу та статті 61 Закону України «Про місцеве самоврядування в Україні» (далі – Закон) органи місцевого самоврядування мають право самостійно визначати напрями використання бюджетних коштів відповідно до законодавства України.</w:t>
      </w:r>
    </w:p>
    <w:p w:rsidR="00937C43" w:rsidRDefault="00740CBC">
      <w:pPr>
        <w:ind w:firstLine="851"/>
        <w:jc w:val="both"/>
        <w:rPr>
          <w:rFonts w:ascii="Times New Roman" w:hAnsi="Times New Roman"/>
          <w:bCs/>
          <w:sz w:val="28"/>
          <w:szCs w:val="28"/>
        </w:rPr>
      </w:pPr>
      <w:r>
        <w:rPr>
          <w:rFonts w:ascii="Times New Roman" w:hAnsi="Times New Roman"/>
          <w:bCs/>
          <w:sz w:val="28"/>
          <w:szCs w:val="28"/>
        </w:rPr>
        <w:t>Відповідно до статті 91 Кодексу, у місцевих бюджетах можуть передбачатися кошти на фінансування інших програм, пов’язаних з виконанням  повноважень, затверджених  відповідною місцевою радою.</w:t>
      </w:r>
    </w:p>
    <w:p w:rsidR="00937C43" w:rsidRDefault="00740CBC">
      <w:pPr>
        <w:ind w:firstLine="851"/>
        <w:jc w:val="both"/>
        <w:rPr>
          <w:rFonts w:ascii="Times New Roman" w:hAnsi="Times New Roman"/>
          <w:bCs/>
          <w:sz w:val="28"/>
          <w:szCs w:val="28"/>
        </w:rPr>
      </w:pPr>
      <w:r>
        <w:rPr>
          <w:rFonts w:ascii="Times New Roman" w:hAnsi="Times New Roman"/>
          <w:bCs/>
          <w:sz w:val="28"/>
          <w:szCs w:val="28"/>
        </w:rPr>
        <w:t>Враховуючи  зазначене, відшкодування</w:t>
      </w:r>
      <w:r>
        <w:rPr>
          <w:rFonts w:ascii="Times New Roman" w:hAnsi="Times New Roman"/>
          <w:sz w:val="28"/>
          <w:szCs w:val="28"/>
        </w:rPr>
        <w:t xml:space="preserve"> видатків на </w:t>
      </w:r>
      <w:r>
        <w:rPr>
          <w:rFonts w:ascii="Times New Roman" w:eastAsia="Times New Roman" w:hAnsi="Times New Roman"/>
          <w:bCs/>
          <w:sz w:val="28"/>
          <w:szCs w:val="28"/>
          <w:lang w:eastAsia="ru-RU"/>
        </w:rPr>
        <w:t>оснащення вузлами комерційного обліку будівель, що приєднані до зовнішніх інженерних мереж з водопостачання та водовідведення</w:t>
      </w:r>
      <w:r>
        <w:rPr>
          <w:rFonts w:ascii="Times New Roman" w:hAnsi="Times New Roman"/>
          <w:bCs/>
          <w:sz w:val="28"/>
          <w:szCs w:val="28"/>
        </w:rPr>
        <w:t xml:space="preserve"> органами місцевого самоврядування можливе за умови прийняття  відповідної  Програми.</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Дана   Програма розроблена </w:t>
      </w:r>
      <w:r>
        <w:rPr>
          <w:rFonts w:ascii="Times New Roman" w:eastAsia="Times New Roman" w:hAnsi="Times New Roman"/>
          <w:color w:val="444444"/>
          <w:sz w:val="28"/>
          <w:szCs w:val="28"/>
          <w:lang w:eastAsia="ru-RU"/>
        </w:rPr>
        <w:t xml:space="preserve"> </w:t>
      </w:r>
      <w:r>
        <w:rPr>
          <w:rFonts w:ascii="Times New Roman" w:eastAsia="Times New Roman" w:hAnsi="Times New Roman"/>
          <w:sz w:val="28"/>
          <w:szCs w:val="28"/>
          <w:lang w:eastAsia="ru-RU"/>
        </w:rPr>
        <w:t>на виконання та з дотриманням вимог Закону України «Про комерційний облік теплової енергії та водопостачання», «Про засади державної регуляторної політики у сфері господарської діяльності» від 11 вересня 2003 р. № 1160-IV, Методики проведення аналізу впливу регуляторного акту, затвердженої постановою Кабінету Міністрів України від 11 березня 2004 р. № 308, Законів «Про житлово-комунальні послуги.»</w:t>
      </w:r>
    </w:p>
    <w:p w:rsidR="00937C43" w:rsidRDefault="00740CBC">
      <w:pPr>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 Мета Програми</w:t>
      </w:r>
    </w:p>
    <w:p w:rsidR="00937C43" w:rsidRDefault="00740CBC">
      <w:pPr>
        <w:shd w:val="clear" w:color="auto" w:fill="FFFFFF"/>
        <w:spacing w:after="105" w:line="293" w:lineRule="atLeast"/>
        <w:ind w:firstLine="851"/>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Прийняття даної  Програми має за мету:</w:t>
      </w:r>
    </w:p>
    <w:p w:rsidR="00937C43" w:rsidRDefault="00740CBC">
      <w:pPr>
        <w:shd w:val="clear" w:color="auto" w:fill="FFFFFF"/>
        <w:spacing w:after="105"/>
        <w:ind w:firstLine="708"/>
        <w:jc w:val="both"/>
        <w:rPr>
          <w:rFonts w:ascii="Times New Roman" w:eastAsia="Times New Roman" w:hAnsi="Times New Roman"/>
          <w:color w:val="444444"/>
          <w:sz w:val="28"/>
          <w:szCs w:val="28"/>
          <w:lang w:eastAsia="ru-RU"/>
        </w:rPr>
      </w:pPr>
      <w:r>
        <w:rPr>
          <w:rFonts w:ascii="Times New Roman" w:eastAsia="Times New Roman" w:hAnsi="Times New Roman"/>
          <w:color w:val="000000"/>
          <w:spacing w:val="-1"/>
          <w:sz w:val="28"/>
          <w:szCs w:val="28"/>
          <w:lang w:eastAsia="ru-RU"/>
        </w:rPr>
        <w:t xml:space="preserve">- прогнозування та виділення з бюджету </w:t>
      </w:r>
      <w:r w:rsidR="007F7ED6">
        <w:rPr>
          <w:rFonts w:ascii="Times New Roman" w:eastAsia="Times New Roman" w:hAnsi="Times New Roman"/>
          <w:color w:val="000000"/>
          <w:spacing w:val="-1"/>
          <w:sz w:val="28"/>
          <w:szCs w:val="28"/>
          <w:lang w:eastAsia="ru-RU"/>
        </w:rPr>
        <w:t>Менської міської ТГ</w:t>
      </w:r>
      <w:r>
        <w:rPr>
          <w:rFonts w:ascii="Times New Roman" w:eastAsia="Times New Roman" w:hAnsi="Times New Roman"/>
          <w:color w:val="000000"/>
          <w:spacing w:val="-1"/>
          <w:sz w:val="28"/>
          <w:szCs w:val="28"/>
          <w:lang w:eastAsia="ru-RU"/>
        </w:rPr>
        <w:t xml:space="preserve"> коштів</w:t>
      </w:r>
      <w:r>
        <w:rPr>
          <w:rFonts w:ascii="Times New Roman" w:eastAsia="Times New Roman" w:hAnsi="Times New Roman"/>
          <w:b/>
          <w:bCs/>
          <w:sz w:val="32"/>
          <w:szCs w:val="32"/>
          <w:lang w:eastAsia="ru-RU"/>
        </w:rPr>
        <w:t xml:space="preserve"> </w:t>
      </w:r>
      <w:r>
        <w:rPr>
          <w:rFonts w:ascii="Times New Roman" w:eastAsia="Times New Roman" w:hAnsi="Times New Roman"/>
          <w:bCs/>
          <w:sz w:val="28"/>
          <w:szCs w:val="28"/>
          <w:lang w:eastAsia="ru-RU"/>
        </w:rPr>
        <w:t>щодо</w:t>
      </w:r>
      <w:r>
        <w:rPr>
          <w:rFonts w:ascii="Times New Roman" w:eastAsia="Times New Roman" w:hAnsi="Times New Roman"/>
          <w:bCs/>
          <w:sz w:val="28"/>
          <w:szCs w:val="32"/>
          <w:lang w:eastAsia="ru-RU"/>
        </w:rPr>
        <w:t xml:space="preserve"> </w:t>
      </w:r>
      <w:r>
        <w:rPr>
          <w:rFonts w:ascii="Times New Roman" w:eastAsia="Times New Roman" w:hAnsi="Times New Roman"/>
          <w:bCs/>
          <w:sz w:val="28"/>
          <w:szCs w:val="28"/>
          <w:lang w:eastAsia="ru-RU"/>
        </w:rPr>
        <w:t xml:space="preserve">оснащення вузлами </w:t>
      </w:r>
      <w:r>
        <w:rPr>
          <w:rFonts w:ascii="Times New Roman" w:hAnsi="Times New Roman"/>
          <w:bCs/>
          <w:sz w:val="28"/>
          <w:szCs w:val="28"/>
          <w:lang w:eastAsia="ru-RU"/>
        </w:rPr>
        <w:t xml:space="preserve">комерційного </w:t>
      </w:r>
      <w:r>
        <w:rPr>
          <w:rFonts w:ascii="Times New Roman" w:eastAsia="Times New Roman" w:hAnsi="Times New Roman"/>
          <w:bCs/>
          <w:sz w:val="28"/>
          <w:szCs w:val="28"/>
          <w:lang w:eastAsia="ru-RU"/>
        </w:rPr>
        <w:t>обліку будівель, що приєднані до зовнішніх інженерних мереж з водопост</w:t>
      </w:r>
      <w:r w:rsidR="007B659D">
        <w:rPr>
          <w:rFonts w:ascii="Times New Roman" w:eastAsia="Times New Roman" w:hAnsi="Times New Roman"/>
          <w:bCs/>
          <w:sz w:val="28"/>
          <w:szCs w:val="28"/>
          <w:lang w:eastAsia="ru-RU"/>
        </w:rPr>
        <w:t>ачання та водовідведення на 2021-2022</w:t>
      </w:r>
      <w:r>
        <w:rPr>
          <w:rFonts w:ascii="Times New Roman" w:eastAsia="Times New Roman" w:hAnsi="Times New Roman"/>
          <w:bCs/>
          <w:sz w:val="28"/>
          <w:szCs w:val="28"/>
          <w:lang w:eastAsia="ru-RU"/>
        </w:rPr>
        <w:t xml:space="preserve"> роки</w:t>
      </w:r>
      <w:r>
        <w:rPr>
          <w:rFonts w:ascii="Times New Roman" w:eastAsia="Times New Roman" w:hAnsi="Times New Roman"/>
          <w:color w:val="444444"/>
          <w:sz w:val="28"/>
          <w:szCs w:val="28"/>
          <w:lang w:eastAsia="ru-RU"/>
        </w:rPr>
        <w:t>;</w:t>
      </w:r>
    </w:p>
    <w:p w:rsidR="00937C43" w:rsidRDefault="00740CBC">
      <w:pPr>
        <w:shd w:val="clear" w:color="auto" w:fill="FFFFFF"/>
        <w:spacing w:after="105"/>
        <w:ind w:firstLine="708"/>
        <w:jc w:val="both"/>
        <w:rPr>
          <w:rFonts w:ascii="Times New Roman" w:hAnsi="Times New Roman"/>
          <w:sz w:val="28"/>
          <w:szCs w:val="28"/>
        </w:rPr>
      </w:pPr>
      <w:r>
        <w:rPr>
          <w:rFonts w:ascii="Times New Roman" w:eastAsia="Times New Roman" w:hAnsi="Times New Roman"/>
          <w:color w:val="444444"/>
          <w:sz w:val="28"/>
          <w:szCs w:val="28"/>
          <w:lang w:eastAsia="ru-RU"/>
        </w:rPr>
        <w:t>-</w:t>
      </w:r>
      <w:r>
        <w:rPr>
          <w:rFonts w:ascii="Times New Roman" w:hAnsi="Times New Roman"/>
          <w:sz w:val="28"/>
          <w:szCs w:val="28"/>
        </w:rPr>
        <w:t xml:space="preserve"> забезпечення умов створення і сталого, ефективного функціонування ОСББ;</w:t>
      </w:r>
    </w:p>
    <w:p w:rsidR="00937C43" w:rsidRDefault="00740CBC">
      <w:pPr>
        <w:shd w:val="clear" w:color="auto" w:fill="FFFFFF"/>
        <w:spacing w:after="105"/>
        <w:ind w:firstLine="708"/>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4"/>
          <w:lang w:eastAsia="ru-RU"/>
        </w:rPr>
        <w:t>покращання фізичного стану багатоквартирних будинків та умов проживання в них;</w:t>
      </w:r>
    </w:p>
    <w:p w:rsidR="00937C43" w:rsidRDefault="00740CBC">
      <w:pPr>
        <w:shd w:val="clear" w:color="auto" w:fill="FFFFFF"/>
        <w:spacing w:after="105"/>
        <w:ind w:firstLine="708"/>
        <w:jc w:val="both"/>
        <w:rPr>
          <w:rFonts w:ascii="Times New Roman" w:eastAsia="Times New Roman" w:hAnsi="Times New Roman"/>
          <w:color w:val="444444"/>
          <w:sz w:val="28"/>
          <w:szCs w:val="28"/>
          <w:lang w:eastAsia="ru-RU"/>
        </w:rPr>
      </w:pPr>
      <w:r>
        <w:rPr>
          <w:rFonts w:ascii="Times New Roman" w:hAnsi="Times New Roman"/>
          <w:sz w:val="28"/>
          <w:szCs w:val="28"/>
        </w:rPr>
        <w:t>-</w:t>
      </w:r>
      <w:r>
        <w:rPr>
          <w:rFonts w:ascii="Times New Roman" w:hAnsi="Times New Roman"/>
          <w:sz w:val="28"/>
          <w:szCs w:val="24"/>
          <w:lang w:eastAsia="ru-RU"/>
        </w:rPr>
        <w:t xml:space="preserve"> забезпечення інформування населення в умовах реформування житлово-комунального комплексу про переваги об'єднань власників житла;</w:t>
      </w:r>
      <w:r>
        <w:rPr>
          <w:rFonts w:ascii="Times New Roman" w:hAnsi="Times New Roman"/>
          <w:sz w:val="28"/>
          <w:szCs w:val="28"/>
        </w:rPr>
        <w:t xml:space="preserve"> </w:t>
      </w:r>
    </w:p>
    <w:p w:rsidR="00937C43" w:rsidRDefault="00740CBC">
      <w:pPr>
        <w:shd w:val="clear" w:color="auto" w:fill="FFFFFF"/>
        <w:spacing w:after="105"/>
        <w:ind w:firstLine="708"/>
        <w:jc w:val="both"/>
        <w:rPr>
          <w:rFonts w:ascii="Times New Roman" w:eastAsia="Times New Roman" w:hAnsi="Times New Roman"/>
          <w:b/>
          <w:bCs/>
          <w:sz w:val="32"/>
          <w:szCs w:val="32"/>
          <w:lang w:eastAsia="ru-RU"/>
        </w:rPr>
      </w:pPr>
      <w:r>
        <w:rPr>
          <w:rFonts w:ascii="Times New Roman" w:eastAsia="Times New Roman" w:hAnsi="Times New Roman"/>
          <w:color w:val="444444"/>
          <w:sz w:val="28"/>
          <w:szCs w:val="28"/>
          <w:lang w:eastAsia="ru-RU"/>
        </w:rPr>
        <w:t xml:space="preserve">- </w:t>
      </w:r>
      <w:r>
        <w:rPr>
          <w:rFonts w:ascii="Times New Roman" w:eastAsia="Times New Roman" w:hAnsi="Times New Roman"/>
          <w:sz w:val="28"/>
          <w:szCs w:val="28"/>
          <w:lang w:eastAsia="ru-RU"/>
        </w:rPr>
        <w:t>стимулювання створення нових ОСББ на території населених пунктів громади;</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збереження кількості і якості надання послуг з централізованого водопостачання та водовідведення на нормативному рівні;</w:t>
      </w:r>
    </w:p>
    <w:p w:rsidR="00937C43" w:rsidRDefault="00740CBC">
      <w:pPr>
        <w:shd w:val="clear" w:color="auto" w:fill="FFFFFF"/>
        <w:ind w:right="22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створення прозорого механізму взаємодії міської влади з об'єднаннями громадян, спрямованого на вирішення проблемних питань у сфері житлово-комунального господарства.</w:t>
      </w:r>
    </w:p>
    <w:p w:rsidR="00937C43" w:rsidRDefault="00740CBC">
      <w:pPr>
        <w:jc w:val="center"/>
        <w:rPr>
          <w:rFonts w:ascii="Times New Roman" w:hAnsi="Times New Roman"/>
          <w:b/>
          <w:sz w:val="28"/>
          <w:szCs w:val="28"/>
        </w:rPr>
      </w:pPr>
      <w:r>
        <w:rPr>
          <w:rFonts w:ascii="Times New Roman" w:hAnsi="Times New Roman"/>
          <w:b/>
          <w:sz w:val="28"/>
          <w:szCs w:val="28"/>
        </w:rPr>
        <w:t>1.4. Завдання Програми</w:t>
      </w:r>
    </w:p>
    <w:p w:rsidR="00937C43" w:rsidRDefault="00740CBC">
      <w:pPr>
        <w:ind w:firstLine="709"/>
        <w:jc w:val="both"/>
        <w:rPr>
          <w:rFonts w:ascii="Times New Roman" w:hAnsi="Times New Roman"/>
          <w:sz w:val="28"/>
          <w:szCs w:val="28"/>
        </w:rPr>
      </w:pPr>
      <w:r>
        <w:rPr>
          <w:rFonts w:ascii="Times New Roman" w:hAnsi="Times New Roman"/>
          <w:sz w:val="28"/>
          <w:szCs w:val="28"/>
        </w:rPr>
        <w:t>Досягнення мети Програми здійснюється шляхом виконання основних завдань:</w:t>
      </w:r>
    </w:p>
    <w:p w:rsidR="00937C43" w:rsidRDefault="00740CBC">
      <w:pPr>
        <w:ind w:firstLine="709"/>
        <w:jc w:val="both"/>
        <w:rPr>
          <w:rFonts w:ascii="Times New Roman" w:hAnsi="Times New Roman"/>
          <w:sz w:val="28"/>
          <w:szCs w:val="28"/>
        </w:rPr>
      </w:pPr>
      <w:r>
        <w:rPr>
          <w:rFonts w:ascii="Times New Roman" w:hAnsi="Times New Roman"/>
          <w:sz w:val="28"/>
          <w:szCs w:val="28"/>
        </w:rPr>
        <w:t>- сприяння утворенню ОСББ, підтримка на всіх етапах їх функціонування;</w:t>
      </w:r>
    </w:p>
    <w:p w:rsidR="00937C43" w:rsidRDefault="00740CBC">
      <w:pPr>
        <w:ind w:firstLine="709"/>
        <w:jc w:val="both"/>
        <w:rPr>
          <w:rFonts w:ascii="Times New Roman" w:hAnsi="Times New Roman"/>
          <w:sz w:val="28"/>
          <w:szCs w:val="28"/>
        </w:rPr>
      </w:pPr>
      <w:r>
        <w:rPr>
          <w:rFonts w:ascii="Times New Roman" w:hAnsi="Times New Roman"/>
          <w:sz w:val="28"/>
          <w:szCs w:val="28"/>
        </w:rPr>
        <w:t>- проведення необхідної інформаційно-роз'яснювальної роботи щодо підтримки ОСББ з метою надання мешканцям багатоквартирних будинків необхідних знань щодо механізму створення та діяльності ОСББ, проведення відповідних тренінгів та семінарів;</w:t>
      </w:r>
    </w:p>
    <w:p w:rsidR="00937C43" w:rsidRDefault="00740CBC">
      <w:pPr>
        <w:ind w:firstLine="709"/>
        <w:jc w:val="both"/>
        <w:rPr>
          <w:rFonts w:ascii="Times New Roman" w:hAnsi="Times New Roman"/>
          <w:sz w:val="28"/>
          <w:szCs w:val="28"/>
        </w:rPr>
      </w:pPr>
      <w:r>
        <w:rPr>
          <w:rFonts w:ascii="Times New Roman" w:hAnsi="Times New Roman"/>
          <w:sz w:val="28"/>
          <w:szCs w:val="28"/>
        </w:rPr>
        <w:t>- надання фінансової допомоги новоствореним ОСББ;</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 відшкодування видатків на </w:t>
      </w:r>
      <w:r>
        <w:rPr>
          <w:rFonts w:ascii="Times New Roman" w:eastAsia="Times New Roman" w:hAnsi="Times New Roman"/>
          <w:bCs/>
          <w:sz w:val="28"/>
          <w:szCs w:val="28"/>
          <w:lang w:eastAsia="ru-RU"/>
        </w:rPr>
        <w:t>оснащення вузлами комерційного обліку будівель, що приєднані до зовнішніх інженерних мереж з водопостачання та водовідведення;</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 надання власникам квартир в багатоквартирних житлових будинках практичної допомоги в процесі створення та діяльності ОСББ: надання типових зразків установчих та реєстраційних документів, участь членів комісії сприяння роботі ОСББ в роботі установчих зборів; </w:t>
      </w:r>
    </w:p>
    <w:p w:rsidR="00937C43" w:rsidRDefault="00740CBC">
      <w:pPr>
        <w:ind w:firstLine="709"/>
        <w:jc w:val="both"/>
        <w:rPr>
          <w:rFonts w:ascii="Times New Roman" w:hAnsi="Times New Roman"/>
          <w:sz w:val="28"/>
          <w:szCs w:val="28"/>
        </w:rPr>
      </w:pPr>
      <w:r>
        <w:rPr>
          <w:rFonts w:ascii="Times New Roman" w:hAnsi="Times New Roman"/>
          <w:sz w:val="28"/>
          <w:szCs w:val="28"/>
        </w:rPr>
        <w:t>- створення конкурентного середовища на ринку житлово-комунальних послуг, сприяння створенню системи управителів на ринку житлових послуг;</w:t>
      </w:r>
    </w:p>
    <w:p w:rsidR="00937C43" w:rsidRDefault="00740CBC">
      <w:pPr>
        <w:ind w:firstLine="709"/>
        <w:jc w:val="both"/>
        <w:rPr>
          <w:rFonts w:ascii="Times New Roman" w:hAnsi="Times New Roman"/>
          <w:sz w:val="28"/>
          <w:szCs w:val="28"/>
        </w:rPr>
      </w:pPr>
      <w:r>
        <w:rPr>
          <w:rFonts w:ascii="Times New Roman" w:hAnsi="Times New Roman"/>
          <w:sz w:val="28"/>
          <w:szCs w:val="28"/>
        </w:rPr>
        <w:t>- вдосконалення системи управління житловим фондом;</w:t>
      </w:r>
    </w:p>
    <w:p w:rsidR="00937C43" w:rsidRDefault="00740CBC">
      <w:pPr>
        <w:ind w:firstLine="709"/>
        <w:jc w:val="both"/>
        <w:rPr>
          <w:rFonts w:ascii="Times New Roman" w:hAnsi="Times New Roman"/>
          <w:sz w:val="28"/>
          <w:szCs w:val="28"/>
        </w:rPr>
      </w:pPr>
      <w:r>
        <w:rPr>
          <w:rFonts w:ascii="Times New Roman" w:hAnsi="Times New Roman"/>
          <w:sz w:val="28"/>
          <w:szCs w:val="28"/>
        </w:rPr>
        <w:t>- забезпечення прозорості і відкритості при наданні фінансової допомоги з міського бюджету.</w:t>
      </w:r>
    </w:p>
    <w:p w:rsidR="00937C43" w:rsidRDefault="00740CBC">
      <w:pPr>
        <w:shd w:val="clear" w:color="auto" w:fill="FFFFFF"/>
        <w:spacing w:after="105" w:line="293" w:lineRule="atLeast"/>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1.5. Шляхи і засоби розв’язання проблеми, обсяги та джерела фінансування</w:t>
      </w:r>
    </w:p>
    <w:p w:rsidR="00937C43" w:rsidRDefault="00740CBC">
      <w:pPr>
        <w:shd w:val="clear" w:color="auto" w:fill="FFFFFF"/>
        <w:spacing w:after="105" w:line="293" w:lineRule="atLeast"/>
        <w:ind w:right="310" w:firstLine="540"/>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Серед альтернативних способів досягнення цілей даної  Програми є:</w:t>
      </w:r>
    </w:p>
    <w:p w:rsidR="00937C43" w:rsidRDefault="00740CBC">
      <w:pPr>
        <w:shd w:val="clear" w:color="auto" w:fill="FFFFFF"/>
        <w:spacing w:after="105"/>
        <w:jc w:val="center"/>
        <w:rPr>
          <w:rFonts w:ascii="Times New Roman" w:eastAsia="Times New Roman" w:hAnsi="Times New Roman"/>
          <w:bCs/>
          <w:sz w:val="26"/>
          <w:szCs w:val="26"/>
          <w:lang w:eastAsia="ru-RU"/>
        </w:rPr>
      </w:pPr>
      <w:r>
        <w:rPr>
          <w:rFonts w:ascii="Times New Roman" w:eastAsia="Times New Roman" w:hAnsi="Times New Roman"/>
          <w:b/>
          <w:bCs/>
          <w:i/>
          <w:iCs/>
          <w:color w:val="000000"/>
          <w:sz w:val="28"/>
          <w:szCs w:val="28"/>
          <w:lang w:eastAsia="ru-RU"/>
        </w:rPr>
        <w:t>1)</w:t>
      </w:r>
      <w:r>
        <w:rPr>
          <w:rFonts w:ascii="Times New Roman" w:eastAsia="Times New Roman" w:hAnsi="Times New Roman"/>
          <w:i/>
          <w:iCs/>
          <w:color w:val="000000"/>
          <w:sz w:val="28"/>
          <w:szCs w:val="28"/>
          <w:lang w:eastAsia="ru-RU"/>
        </w:rPr>
        <w:t> </w:t>
      </w:r>
      <w:r>
        <w:rPr>
          <w:rFonts w:ascii="Times New Roman" w:eastAsia="Times New Roman" w:hAnsi="Times New Roman"/>
          <w:b/>
          <w:bCs/>
          <w:i/>
          <w:iCs/>
          <w:color w:val="000000"/>
          <w:sz w:val="28"/>
          <w:szCs w:val="28"/>
          <w:lang w:eastAsia="ru-RU"/>
        </w:rPr>
        <w:t>Збереження існуючого стану </w:t>
      </w:r>
      <w:r>
        <w:rPr>
          <w:rFonts w:ascii="Times New Roman" w:eastAsia="Times New Roman" w:hAnsi="Times New Roman"/>
          <w:b/>
          <w:bCs/>
          <w:i/>
          <w:iCs/>
          <w:color w:val="000000"/>
          <w:spacing w:val="6"/>
          <w:sz w:val="28"/>
          <w:szCs w:val="28"/>
          <w:lang w:eastAsia="ru-RU"/>
        </w:rPr>
        <w:t xml:space="preserve">  </w:t>
      </w:r>
      <w:r>
        <w:rPr>
          <w:rFonts w:ascii="Times New Roman" w:eastAsia="Times New Roman" w:hAnsi="Times New Roman"/>
          <w:b/>
          <w:bCs/>
          <w:i/>
          <w:sz w:val="28"/>
          <w:szCs w:val="28"/>
          <w:lang w:eastAsia="ru-RU"/>
        </w:rPr>
        <w:t xml:space="preserve">без надання фінансової підтримки ОСББ у проведенні капітального ремонту та/або </w:t>
      </w:r>
      <w:proofErr w:type="spellStart"/>
      <w:r>
        <w:rPr>
          <w:rFonts w:ascii="Times New Roman" w:eastAsia="Times New Roman" w:hAnsi="Times New Roman"/>
          <w:b/>
          <w:bCs/>
          <w:i/>
          <w:sz w:val="28"/>
          <w:szCs w:val="28"/>
          <w:lang w:eastAsia="ru-RU"/>
        </w:rPr>
        <w:t>термомодернізації</w:t>
      </w:r>
      <w:proofErr w:type="spellEnd"/>
      <w:r>
        <w:rPr>
          <w:rFonts w:ascii="Times New Roman" w:eastAsia="Times New Roman" w:hAnsi="Times New Roman"/>
          <w:b/>
          <w:bCs/>
          <w:i/>
          <w:sz w:val="28"/>
          <w:szCs w:val="28"/>
          <w:lang w:eastAsia="ru-RU"/>
        </w:rPr>
        <w:t xml:space="preserve"> конструктивних елементів багатоквартирного будинку та на оснащення вузлами комерційного обліку будівель, що приєднані до зовнішніх інженерних мереж з водопостачання та водовідведення</w:t>
      </w:r>
    </w:p>
    <w:p w:rsidR="00937C43" w:rsidRDefault="00740CBC">
      <w:pPr>
        <w:shd w:val="clear" w:color="auto" w:fill="FFFFFF"/>
        <w:spacing w:after="105" w:line="293"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Ця альтернатива є неприйнятною, оскільки порушує діюче законодавство і  потребує негайного вирішення. У разі збереження існуючого стану може порушитися режим та якість надання послуг.</w:t>
      </w:r>
    </w:p>
    <w:p w:rsidR="00937C43" w:rsidRDefault="00740CBC">
      <w:pPr>
        <w:shd w:val="clear" w:color="auto" w:fill="FFFFFF"/>
        <w:spacing w:after="105"/>
        <w:jc w:val="center"/>
        <w:rPr>
          <w:rFonts w:ascii="Times New Roman" w:eastAsia="Times New Roman" w:hAnsi="Times New Roman"/>
          <w:b/>
          <w:bCs/>
          <w:i/>
          <w:sz w:val="28"/>
          <w:szCs w:val="28"/>
          <w:lang w:eastAsia="ru-RU"/>
        </w:rPr>
      </w:pPr>
      <w:r>
        <w:rPr>
          <w:rFonts w:ascii="Times New Roman" w:eastAsia="Times New Roman" w:hAnsi="Times New Roman"/>
          <w:b/>
          <w:i/>
          <w:sz w:val="28"/>
          <w:szCs w:val="28"/>
          <w:lang w:eastAsia="ru-RU"/>
        </w:rPr>
        <w:lastRenderedPageBreak/>
        <w:t>2)</w:t>
      </w:r>
      <w:r>
        <w:rPr>
          <w:rFonts w:ascii="Times New Roman" w:eastAsia="Times New Roman" w:hAnsi="Times New Roman"/>
          <w:sz w:val="28"/>
          <w:szCs w:val="28"/>
          <w:lang w:eastAsia="ru-RU"/>
        </w:rPr>
        <w:t> </w:t>
      </w:r>
      <w:r w:rsidR="007F7ED6">
        <w:rPr>
          <w:rFonts w:ascii="Times New Roman" w:eastAsia="Times New Roman" w:hAnsi="Times New Roman"/>
          <w:b/>
          <w:bCs/>
          <w:i/>
          <w:iCs/>
          <w:sz w:val="28"/>
          <w:szCs w:val="28"/>
          <w:lang w:eastAsia="ru-RU"/>
        </w:rPr>
        <w:t>Виділення з бюджету ТГ</w:t>
      </w:r>
      <w:r>
        <w:rPr>
          <w:rFonts w:ascii="Times New Roman" w:eastAsia="Times New Roman" w:hAnsi="Times New Roman"/>
          <w:b/>
          <w:bCs/>
          <w:i/>
          <w:iCs/>
          <w:sz w:val="28"/>
          <w:szCs w:val="28"/>
          <w:lang w:eastAsia="ru-RU"/>
        </w:rPr>
        <w:t xml:space="preserve"> коштів для </w:t>
      </w:r>
      <w:r>
        <w:rPr>
          <w:rFonts w:ascii="Times New Roman" w:eastAsia="Times New Roman" w:hAnsi="Times New Roman"/>
          <w:b/>
          <w:bCs/>
          <w:i/>
          <w:sz w:val="28"/>
          <w:szCs w:val="28"/>
          <w:lang w:eastAsia="ru-RU"/>
        </w:rPr>
        <w:t xml:space="preserve">надання фінансової підтримки ОСББ у проведенні капітального ремонту та/або </w:t>
      </w:r>
      <w:proofErr w:type="spellStart"/>
      <w:r>
        <w:rPr>
          <w:rFonts w:ascii="Times New Roman" w:eastAsia="Times New Roman" w:hAnsi="Times New Roman"/>
          <w:b/>
          <w:bCs/>
          <w:i/>
          <w:sz w:val="28"/>
          <w:szCs w:val="28"/>
          <w:lang w:eastAsia="ru-RU"/>
        </w:rPr>
        <w:t>термомодернізації</w:t>
      </w:r>
      <w:proofErr w:type="spellEnd"/>
      <w:r>
        <w:rPr>
          <w:rFonts w:ascii="Times New Roman" w:eastAsia="Times New Roman" w:hAnsi="Times New Roman"/>
          <w:b/>
          <w:bCs/>
          <w:i/>
          <w:sz w:val="28"/>
          <w:szCs w:val="28"/>
          <w:lang w:eastAsia="ru-RU"/>
        </w:rPr>
        <w:t xml:space="preserve"> конструктивних елементів багатоквартирного будинку</w:t>
      </w:r>
      <w:r>
        <w:rPr>
          <w:rFonts w:ascii="Times New Roman" w:eastAsia="Times New Roman" w:hAnsi="Times New Roman"/>
          <w:b/>
          <w:bCs/>
          <w:i/>
          <w:iCs/>
          <w:sz w:val="28"/>
          <w:szCs w:val="28"/>
          <w:lang w:eastAsia="ru-RU"/>
        </w:rPr>
        <w:t xml:space="preserve"> та</w:t>
      </w:r>
      <w:r>
        <w:rPr>
          <w:rFonts w:ascii="Times New Roman" w:eastAsia="Times New Roman" w:hAnsi="Times New Roman"/>
          <w:b/>
          <w:bCs/>
          <w:i/>
          <w:sz w:val="28"/>
          <w:szCs w:val="28"/>
          <w:lang w:eastAsia="ru-RU"/>
        </w:rPr>
        <w:t xml:space="preserve"> оснащення вузлами комерційного обліку будівель, що приєднані до зовнішніх інженерних мереж з водопост</w:t>
      </w:r>
      <w:r w:rsidR="007B659D">
        <w:rPr>
          <w:rFonts w:ascii="Times New Roman" w:eastAsia="Times New Roman" w:hAnsi="Times New Roman"/>
          <w:b/>
          <w:bCs/>
          <w:i/>
          <w:sz w:val="28"/>
          <w:szCs w:val="28"/>
          <w:lang w:eastAsia="ru-RU"/>
        </w:rPr>
        <w:t>ачання та водовідведення на 2021-2022</w:t>
      </w:r>
      <w:r>
        <w:rPr>
          <w:rFonts w:ascii="Times New Roman" w:eastAsia="Times New Roman" w:hAnsi="Times New Roman"/>
          <w:b/>
          <w:bCs/>
          <w:i/>
          <w:sz w:val="28"/>
          <w:szCs w:val="28"/>
          <w:lang w:eastAsia="ru-RU"/>
        </w:rPr>
        <w:t xml:space="preserve"> роки </w:t>
      </w:r>
    </w:p>
    <w:p w:rsidR="00937C43" w:rsidRDefault="00740CBC">
      <w:pPr>
        <w:shd w:val="clear" w:color="auto" w:fill="FFFFFF"/>
        <w:spacing w:after="105" w:line="293"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Ця альтернатива є прийнятною, тому що  запропоноване рішення є найбільш збалансованим.</w:t>
      </w:r>
    </w:p>
    <w:p w:rsidR="00937C43" w:rsidRDefault="00740CBC">
      <w:pPr>
        <w:shd w:val="clear" w:color="auto" w:fill="FFFFFF"/>
        <w:spacing w:after="105"/>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З метою врахування інтересів як споживачів послуг, так і підприємств – надавачів послуг з централізованого водопостачання та водові</w:t>
      </w:r>
      <w:r w:rsidR="007F7ED6">
        <w:rPr>
          <w:rFonts w:ascii="Times New Roman" w:eastAsia="Times New Roman" w:hAnsi="Times New Roman"/>
          <w:color w:val="000000"/>
          <w:sz w:val="28"/>
          <w:szCs w:val="28"/>
          <w:lang w:eastAsia="ru-RU"/>
        </w:rPr>
        <w:t>дведення по Менській міській ТГ</w:t>
      </w:r>
      <w:bookmarkStart w:id="0" w:name="_GoBack"/>
      <w:bookmarkEnd w:id="0"/>
      <w:r>
        <w:rPr>
          <w:rFonts w:ascii="Times New Roman" w:eastAsia="Times New Roman" w:hAnsi="Times New Roman"/>
          <w:color w:val="000000"/>
          <w:sz w:val="28"/>
          <w:szCs w:val="28"/>
          <w:lang w:eastAsia="ru-RU"/>
        </w:rPr>
        <w:t>, вирішення проблеми, зазначеної в пункті 1 цього Аналізу, пропонується здійснити шляхом прийняття рішення  Менської міської  ради </w:t>
      </w:r>
      <w:r>
        <w:rPr>
          <w:rFonts w:ascii="Times New Roman" w:eastAsia="Times New Roman" w:hAnsi="Times New Roman"/>
          <w:sz w:val="28"/>
          <w:szCs w:val="28"/>
          <w:lang w:eastAsia="ru-RU"/>
        </w:rPr>
        <w:t xml:space="preserve">« Про затвердження </w:t>
      </w:r>
      <w:r>
        <w:rPr>
          <w:rFonts w:ascii="Times New Roman" w:hAnsi="Times New Roman"/>
          <w:sz w:val="28"/>
          <w:szCs w:val="28"/>
        </w:rPr>
        <w:t xml:space="preserve">Програми </w:t>
      </w:r>
      <w:r>
        <w:rPr>
          <w:rFonts w:ascii="Times New Roman" w:eastAsia="Times New Roman" w:hAnsi="Times New Roman"/>
          <w:bCs/>
          <w:sz w:val="28"/>
          <w:szCs w:val="28"/>
          <w:lang w:eastAsia="ru-RU"/>
        </w:rPr>
        <w:t xml:space="preserve">підтримки ОСББ Менської міської </w:t>
      </w:r>
      <w:r w:rsidR="007B659D">
        <w:rPr>
          <w:rFonts w:ascii="Times New Roman" w:eastAsia="Times New Roman" w:hAnsi="Times New Roman"/>
          <w:bCs/>
          <w:sz w:val="28"/>
          <w:szCs w:val="28"/>
          <w:lang w:eastAsia="ru-RU"/>
        </w:rPr>
        <w:t xml:space="preserve"> територіальної громади на 2021-2022</w:t>
      </w:r>
      <w:r>
        <w:rPr>
          <w:rFonts w:ascii="Times New Roman" w:eastAsia="Times New Roman" w:hAnsi="Times New Roman"/>
          <w:bCs/>
          <w:sz w:val="28"/>
          <w:szCs w:val="28"/>
          <w:lang w:eastAsia="ru-RU"/>
        </w:rPr>
        <w:t xml:space="preserve"> роки», </w:t>
      </w:r>
      <w:r>
        <w:rPr>
          <w:rFonts w:ascii="Times New Roman" w:eastAsia="Times New Roman" w:hAnsi="Times New Roman"/>
          <w:color w:val="000000"/>
          <w:sz w:val="28"/>
          <w:szCs w:val="28"/>
          <w:lang w:eastAsia="ru-RU"/>
        </w:rPr>
        <w:t>розробленого на підставі:</w:t>
      </w:r>
    </w:p>
    <w:p w:rsidR="00937C43" w:rsidRDefault="00740CBC">
      <w:pPr>
        <w:shd w:val="clear" w:color="auto" w:fill="FFFFFF"/>
        <w:ind w:firstLine="540"/>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   законів України;</w:t>
      </w:r>
    </w:p>
    <w:p w:rsidR="00937C43" w:rsidRDefault="00740CBC">
      <w:pPr>
        <w:shd w:val="clear" w:color="auto" w:fill="FFFFFF"/>
        <w:ind w:firstLine="540"/>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   гласності (відкритості та загальнодоступності);</w:t>
      </w:r>
    </w:p>
    <w:p w:rsidR="00937C43" w:rsidRDefault="00740CBC">
      <w:pPr>
        <w:shd w:val="clear" w:color="auto" w:fill="FFFFFF"/>
        <w:ind w:firstLine="540"/>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   колегіальності;</w:t>
      </w:r>
    </w:p>
    <w:p w:rsidR="00937C43" w:rsidRDefault="00740CBC">
      <w:pPr>
        <w:shd w:val="clear" w:color="auto" w:fill="FFFFFF"/>
        <w:ind w:firstLine="540"/>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   урахування проблем життєдіяльності комунальних підприємств;</w:t>
      </w:r>
    </w:p>
    <w:p w:rsidR="00937C43" w:rsidRDefault="00740CBC">
      <w:pPr>
        <w:shd w:val="clear" w:color="auto" w:fill="FFFFFF"/>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економічної та юридичної обґрунтованості тощо.</w:t>
      </w:r>
    </w:p>
    <w:p w:rsidR="00937C43" w:rsidRDefault="00937C43">
      <w:pPr>
        <w:shd w:val="clear" w:color="auto" w:fill="FFFFFF"/>
        <w:jc w:val="both"/>
        <w:rPr>
          <w:rFonts w:ascii="Times New Roman" w:eastAsia="Times New Roman" w:hAnsi="Times New Roman"/>
          <w:color w:val="000000"/>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
        <w:gridCol w:w="1852"/>
        <w:gridCol w:w="1056"/>
        <w:gridCol w:w="859"/>
        <w:gridCol w:w="835"/>
        <w:gridCol w:w="866"/>
        <w:gridCol w:w="3828"/>
      </w:tblGrid>
      <w:tr w:rsidR="00937C43">
        <w:trPr>
          <w:cantSplit/>
        </w:trPr>
        <w:tc>
          <w:tcPr>
            <w:tcW w:w="451" w:type="dxa"/>
            <w:vMerge w:val="restart"/>
          </w:tcPr>
          <w:p w:rsidR="00937C43" w:rsidRDefault="00740CBC">
            <w:pPr>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з/п</w:t>
            </w:r>
          </w:p>
        </w:tc>
        <w:tc>
          <w:tcPr>
            <w:tcW w:w="1852" w:type="dxa"/>
            <w:vMerge w:val="restart"/>
          </w:tcPr>
          <w:p w:rsidR="00937C43" w:rsidRDefault="00740CBC">
            <w:pPr>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Заходи  Програми</w:t>
            </w:r>
          </w:p>
        </w:tc>
        <w:tc>
          <w:tcPr>
            <w:tcW w:w="1056" w:type="dxa"/>
            <w:vMerge w:val="restart"/>
          </w:tcPr>
          <w:p w:rsidR="00937C43" w:rsidRDefault="00740CBC">
            <w:pPr>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Джерела фінансування</w:t>
            </w:r>
          </w:p>
        </w:tc>
        <w:tc>
          <w:tcPr>
            <w:tcW w:w="2560" w:type="dxa"/>
            <w:gridSpan w:val="3"/>
          </w:tcPr>
          <w:p w:rsidR="00937C43" w:rsidRDefault="00740CBC">
            <w:pPr>
              <w:rPr>
                <w:rFonts w:ascii="Times New Roman" w:eastAsia="Times New Roman" w:hAnsi="Times New Roman"/>
                <w:color w:val="000000"/>
                <w:szCs w:val="24"/>
                <w:lang w:eastAsia="ru-RU"/>
              </w:rPr>
            </w:pPr>
            <w:r>
              <w:rPr>
                <w:rFonts w:ascii="Times New Roman" w:eastAsia="Times New Roman" w:hAnsi="Times New Roman"/>
                <w:color w:val="000000"/>
                <w:lang w:eastAsia="ru-RU"/>
              </w:rPr>
              <w:t xml:space="preserve">Фінансування, </w:t>
            </w:r>
            <w:proofErr w:type="spellStart"/>
            <w:r>
              <w:rPr>
                <w:rFonts w:ascii="Times New Roman" w:eastAsia="Times New Roman" w:hAnsi="Times New Roman"/>
                <w:color w:val="000000"/>
                <w:lang w:eastAsia="ru-RU"/>
              </w:rPr>
              <w:t>тис.грн</w:t>
            </w:r>
            <w:proofErr w:type="spellEnd"/>
            <w:r>
              <w:rPr>
                <w:rFonts w:ascii="Times New Roman" w:eastAsia="Times New Roman" w:hAnsi="Times New Roman"/>
                <w:color w:val="000000"/>
                <w:lang w:eastAsia="ru-RU"/>
              </w:rPr>
              <w:t>.</w:t>
            </w:r>
          </w:p>
        </w:tc>
        <w:tc>
          <w:tcPr>
            <w:tcW w:w="3828" w:type="dxa"/>
            <w:vMerge w:val="restart"/>
          </w:tcPr>
          <w:p w:rsidR="00937C43" w:rsidRDefault="00740CBC">
            <w:pPr>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Очікуваний  результат</w:t>
            </w:r>
          </w:p>
          <w:p w:rsidR="00937C43" w:rsidRDefault="00937C43">
            <w:pPr>
              <w:jc w:val="both"/>
              <w:rPr>
                <w:rFonts w:ascii="Times New Roman" w:eastAsia="Times New Roman" w:hAnsi="Times New Roman"/>
                <w:color w:val="000000"/>
                <w:szCs w:val="24"/>
                <w:lang w:eastAsia="ru-RU"/>
              </w:rPr>
            </w:pPr>
          </w:p>
        </w:tc>
      </w:tr>
      <w:tr w:rsidR="00937C43">
        <w:trPr>
          <w:cantSplit/>
        </w:trPr>
        <w:tc>
          <w:tcPr>
            <w:tcW w:w="451" w:type="dxa"/>
            <w:vMerge/>
          </w:tcPr>
          <w:p w:rsidR="00937C43" w:rsidRDefault="00937C43">
            <w:pPr>
              <w:jc w:val="both"/>
              <w:rPr>
                <w:rFonts w:ascii="Times New Roman" w:eastAsia="Times New Roman" w:hAnsi="Times New Roman"/>
                <w:color w:val="000000"/>
                <w:sz w:val="24"/>
                <w:szCs w:val="24"/>
                <w:lang w:eastAsia="ru-RU"/>
              </w:rPr>
            </w:pPr>
          </w:p>
        </w:tc>
        <w:tc>
          <w:tcPr>
            <w:tcW w:w="1852" w:type="dxa"/>
            <w:vMerge/>
          </w:tcPr>
          <w:p w:rsidR="00937C43" w:rsidRDefault="00937C43">
            <w:pPr>
              <w:jc w:val="both"/>
              <w:rPr>
                <w:rFonts w:ascii="Times New Roman" w:eastAsia="Times New Roman" w:hAnsi="Times New Roman"/>
                <w:color w:val="000000"/>
                <w:sz w:val="24"/>
                <w:szCs w:val="24"/>
                <w:lang w:eastAsia="ru-RU"/>
              </w:rPr>
            </w:pPr>
          </w:p>
        </w:tc>
        <w:tc>
          <w:tcPr>
            <w:tcW w:w="1056" w:type="dxa"/>
            <w:vMerge/>
          </w:tcPr>
          <w:p w:rsidR="00937C43" w:rsidRDefault="00937C43">
            <w:pPr>
              <w:jc w:val="both"/>
              <w:rPr>
                <w:rFonts w:ascii="Times New Roman" w:eastAsia="Times New Roman" w:hAnsi="Times New Roman"/>
                <w:color w:val="000000"/>
                <w:sz w:val="24"/>
                <w:szCs w:val="24"/>
                <w:lang w:eastAsia="ru-RU"/>
              </w:rPr>
            </w:pPr>
          </w:p>
        </w:tc>
        <w:tc>
          <w:tcPr>
            <w:tcW w:w="859" w:type="dxa"/>
          </w:tcPr>
          <w:p w:rsidR="00937C43" w:rsidRDefault="007B659D">
            <w:pPr>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2021</w:t>
            </w:r>
            <w:r w:rsidR="00740CBC">
              <w:rPr>
                <w:rFonts w:ascii="Times New Roman" w:eastAsia="Times New Roman" w:hAnsi="Times New Roman"/>
                <w:color w:val="000000"/>
                <w:szCs w:val="24"/>
                <w:lang w:eastAsia="ru-RU"/>
              </w:rPr>
              <w:t xml:space="preserve"> р.</w:t>
            </w:r>
          </w:p>
        </w:tc>
        <w:tc>
          <w:tcPr>
            <w:tcW w:w="835" w:type="dxa"/>
          </w:tcPr>
          <w:p w:rsidR="00937C43" w:rsidRDefault="007B659D">
            <w:pPr>
              <w:rPr>
                <w:rFonts w:ascii="Times New Roman" w:eastAsia="Times New Roman" w:hAnsi="Times New Roman"/>
                <w:color w:val="000000"/>
                <w:szCs w:val="24"/>
                <w:lang w:eastAsia="ru-RU"/>
              </w:rPr>
            </w:pPr>
            <w:r>
              <w:rPr>
                <w:rFonts w:ascii="Times New Roman" w:eastAsia="Times New Roman" w:hAnsi="Times New Roman"/>
                <w:color w:val="000000"/>
                <w:lang w:eastAsia="ru-RU"/>
              </w:rPr>
              <w:t xml:space="preserve">2022 </w:t>
            </w:r>
            <w:r w:rsidR="00740CBC">
              <w:rPr>
                <w:rFonts w:ascii="Times New Roman" w:eastAsia="Times New Roman" w:hAnsi="Times New Roman"/>
                <w:color w:val="000000"/>
                <w:lang w:eastAsia="ru-RU"/>
              </w:rPr>
              <w:t>р.</w:t>
            </w:r>
          </w:p>
        </w:tc>
        <w:tc>
          <w:tcPr>
            <w:tcW w:w="865" w:type="dxa"/>
          </w:tcPr>
          <w:p w:rsidR="00937C43" w:rsidRDefault="00740CBC">
            <w:pPr>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всього </w:t>
            </w:r>
          </w:p>
        </w:tc>
        <w:tc>
          <w:tcPr>
            <w:tcW w:w="3828" w:type="dxa"/>
            <w:vMerge/>
          </w:tcPr>
          <w:p w:rsidR="00937C43" w:rsidRDefault="00937C43"/>
        </w:tc>
      </w:tr>
      <w:tr w:rsidR="00937C43">
        <w:tc>
          <w:tcPr>
            <w:tcW w:w="451" w:type="dxa"/>
          </w:tcPr>
          <w:p w:rsidR="00937C43" w:rsidRDefault="00740CBC">
            <w:pPr>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w:t>
            </w:r>
          </w:p>
        </w:tc>
        <w:tc>
          <w:tcPr>
            <w:tcW w:w="1852" w:type="dxa"/>
          </w:tcPr>
          <w:p w:rsidR="00937C43" w:rsidRDefault="00740CBC">
            <w:pPr>
              <w:shd w:val="clear" w:color="auto" w:fill="FFFFFF"/>
              <w:spacing w:after="105"/>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 xml:space="preserve">Відшкодування   видатків </w:t>
            </w:r>
            <w:r>
              <w:rPr>
                <w:rFonts w:ascii="Times New Roman" w:eastAsia="Times New Roman" w:hAnsi="Times New Roman"/>
                <w:bCs/>
                <w:sz w:val="24"/>
                <w:szCs w:val="24"/>
                <w:lang w:eastAsia="ru-RU"/>
              </w:rPr>
              <w:t>на оснащення вузлами комерційного обліку будівель,</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що приєднані</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до</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зовнішніх інженерних</w:t>
            </w:r>
            <w:r>
              <w:rPr>
                <w:rFonts w:ascii="Times New Roman" w:eastAsia="Times New Roman" w:hAnsi="Times New Roman"/>
                <w:bCs/>
                <w:sz w:val="32"/>
                <w:szCs w:val="32"/>
                <w:lang w:eastAsia="ru-RU"/>
              </w:rPr>
              <w:t xml:space="preserve"> </w:t>
            </w:r>
            <w:r>
              <w:rPr>
                <w:rFonts w:ascii="Times New Roman" w:eastAsia="Times New Roman" w:hAnsi="Times New Roman"/>
                <w:bCs/>
                <w:sz w:val="24"/>
                <w:szCs w:val="24"/>
                <w:lang w:eastAsia="ru-RU"/>
              </w:rPr>
              <w:t>мереж з водопостачання та водовідведення, та в яких створені ОСББ,</w:t>
            </w:r>
            <w:r>
              <w:rPr>
                <w:rFonts w:ascii="Times New Roman" w:eastAsia="Times New Roman" w:hAnsi="Times New Roman"/>
                <w:b/>
                <w:bCs/>
                <w:sz w:val="32"/>
                <w:szCs w:val="32"/>
                <w:lang w:eastAsia="ru-RU"/>
              </w:rPr>
              <w:t xml:space="preserve"> </w:t>
            </w:r>
            <w:r>
              <w:rPr>
                <w:rFonts w:ascii="Times New Roman" w:eastAsia="Times New Roman" w:hAnsi="Times New Roman"/>
                <w:bCs/>
                <w:sz w:val="24"/>
                <w:szCs w:val="24"/>
                <w:lang w:eastAsia="ru-RU"/>
              </w:rPr>
              <w:t>в розмірі 50 % понесених витрат на встановлення вузлів комерційного обліку</w:t>
            </w:r>
          </w:p>
        </w:tc>
        <w:tc>
          <w:tcPr>
            <w:tcW w:w="1056" w:type="dxa"/>
          </w:tcPr>
          <w:p w:rsidR="00937C43" w:rsidRDefault="007F7ED6">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Менської міської ТГ</w:t>
            </w:r>
          </w:p>
        </w:tc>
        <w:tc>
          <w:tcPr>
            <w:tcW w:w="859" w:type="dxa"/>
          </w:tcPr>
          <w:p w:rsidR="00937C43" w:rsidRDefault="007B659D">
            <w:pPr>
              <w:jc w:val="both"/>
              <w:rPr>
                <w:rFonts w:ascii="Times New Roman" w:eastAsia="Times New Roman" w:hAnsi="Times New Roman"/>
                <w:color w:val="FF0000"/>
                <w:sz w:val="24"/>
                <w:szCs w:val="24"/>
                <w:lang w:eastAsia="ru-RU"/>
              </w:rPr>
            </w:pPr>
            <w:r>
              <w:rPr>
                <w:rFonts w:ascii="Times New Roman" w:eastAsia="Times New Roman" w:hAnsi="Times New Roman"/>
                <w:sz w:val="24"/>
                <w:lang w:eastAsia="ru-RU"/>
              </w:rPr>
              <w:t>200,0</w:t>
            </w:r>
          </w:p>
        </w:tc>
        <w:tc>
          <w:tcPr>
            <w:tcW w:w="835" w:type="dxa"/>
          </w:tcPr>
          <w:p w:rsidR="00937C43" w:rsidRDefault="007B659D">
            <w:pPr>
              <w:rPr>
                <w:rFonts w:ascii="Times New Roman" w:eastAsia="Times New Roman" w:hAnsi="Times New Roman"/>
                <w:sz w:val="24"/>
                <w:szCs w:val="24"/>
                <w:lang w:eastAsia="ru-RU"/>
              </w:rPr>
            </w:pPr>
            <w:r>
              <w:rPr>
                <w:rFonts w:ascii="Times New Roman" w:eastAsia="Times New Roman" w:hAnsi="Times New Roman"/>
                <w:sz w:val="24"/>
                <w:lang w:eastAsia="ru-RU"/>
              </w:rPr>
              <w:t>-</w:t>
            </w:r>
          </w:p>
        </w:tc>
        <w:tc>
          <w:tcPr>
            <w:tcW w:w="865" w:type="dxa"/>
          </w:tcPr>
          <w:p w:rsidR="00937C43" w:rsidRDefault="007B659D">
            <w:pPr>
              <w:spacing w:after="1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40CBC">
              <w:rPr>
                <w:rFonts w:ascii="Times New Roman" w:eastAsia="Times New Roman" w:hAnsi="Times New Roman"/>
                <w:sz w:val="24"/>
                <w:szCs w:val="24"/>
                <w:lang w:eastAsia="ru-RU"/>
              </w:rPr>
              <w:t>00,0</w:t>
            </w:r>
          </w:p>
        </w:tc>
        <w:tc>
          <w:tcPr>
            <w:tcW w:w="3828" w:type="dxa"/>
          </w:tcPr>
          <w:p w:rsidR="00937C43" w:rsidRDefault="00740CBC">
            <w:pPr>
              <w:spacing w:after="105"/>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забезпечення беззбиткової діяльності підприємств  в частині надання послуг з водопостачання та водовідведення</w:t>
            </w:r>
          </w:p>
          <w:p w:rsidR="00937C43" w:rsidRDefault="00740CBC">
            <w:pPr>
              <w:spacing w:after="10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створення нових ОСББ на територі</w:t>
            </w:r>
            <w:r w:rsidR="007F7ED6">
              <w:rPr>
                <w:rFonts w:ascii="Times New Roman" w:eastAsia="Times New Roman" w:hAnsi="Times New Roman"/>
                <w:color w:val="000000"/>
                <w:sz w:val="24"/>
                <w:szCs w:val="24"/>
                <w:lang w:eastAsia="ru-RU"/>
              </w:rPr>
              <w:t>ї населених пунктів Менської ТГ</w:t>
            </w:r>
          </w:p>
          <w:p w:rsidR="00937C43" w:rsidRDefault="00740CBC">
            <w:pPr>
              <w:spacing w:after="105"/>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дотримання вимог діючого законодавства</w:t>
            </w:r>
          </w:p>
          <w:p w:rsidR="00937C43" w:rsidRDefault="00740CBC">
            <w:pPr>
              <w:spacing w:after="1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отримання стабільних та  якісних житлово – комунальних послуг</w:t>
            </w:r>
          </w:p>
        </w:tc>
      </w:tr>
      <w:tr w:rsidR="00937C43">
        <w:tc>
          <w:tcPr>
            <w:tcW w:w="451" w:type="dxa"/>
          </w:tcPr>
          <w:p w:rsidR="00937C43" w:rsidRDefault="00740CBC">
            <w:pPr>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p>
        </w:tc>
        <w:tc>
          <w:tcPr>
            <w:tcW w:w="1852" w:type="dxa"/>
          </w:tcPr>
          <w:p w:rsidR="00937C43" w:rsidRDefault="00740CBC">
            <w:pPr>
              <w:shd w:val="clear" w:color="auto" w:fill="FFFFFF"/>
              <w:spacing w:after="10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Надання фінансової підтримки </w:t>
            </w:r>
            <w:r>
              <w:rPr>
                <w:rFonts w:ascii="Times New Roman" w:eastAsia="Times New Roman" w:hAnsi="Times New Roman"/>
                <w:color w:val="000000"/>
                <w:sz w:val="24"/>
                <w:szCs w:val="24"/>
                <w:lang w:eastAsia="ru-RU"/>
              </w:rPr>
              <w:lastRenderedPageBreak/>
              <w:t xml:space="preserve">ОСББ </w:t>
            </w:r>
            <w:r>
              <w:rPr>
                <w:rFonts w:ascii="Times New Roman" w:eastAsia="Times New Roman" w:hAnsi="Times New Roman"/>
                <w:sz w:val="24"/>
                <w:szCs w:val="24"/>
                <w:lang w:eastAsia="ru-RU"/>
              </w:rPr>
              <w:t xml:space="preserve">у проведенні капітального ремонту та/або </w:t>
            </w:r>
            <w:proofErr w:type="spellStart"/>
            <w:r>
              <w:rPr>
                <w:rFonts w:ascii="Times New Roman" w:eastAsia="Times New Roman" w:hAnsi="Times New Roman"/>
                <w:sz w:val="24"/>
                <w:szCs w:val="24"/>
                <w:lang w:eastAsia="ru-RU"/>
              </w:rPr>
              <w:t>термомодернізації</w:t>
            </w:r>
            <w:proofErr w:type="spellEnd"/>
            <w:r>
              <w:rPr>
                <w:rFonts w:ascii="Times New Roman" w:eastAsia="Times New Roman" w:hAnsi="Times New Roman"/>
                <w:sz w:val="24"/>
                <w:szCs w:val="24"/>
                <w:lang w:eastAsia="ru-RU"/>
              </w:rPr>
              <w:t xml:space="preserve"> конструктивних</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елементів багатоквартирного будинку</w:t>
            </w:r>
          </w:p>
        </w:tc>
        <w:tc>
          <w:tcPr>
            <w:tcW w:w="1056" w:type="dxa"/>
          </w:tcPr>
          <w:p w:rsidR="00937C43" w:rsidRDefault="00740CBC">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Державний бюджет</w:t>
            </w:r>
            <w:r>
              <w:rPr>
                <w:rFonts w:ascii="Times New Roman" w:eastAsia="Times New Roman" w:hAnsi="Times New Roman"/>
                <w:color w:val="000000"/>
                <w:sz w:val="24"/>
                <w:szCs w:val="24"/>
                <w:lang w:eastAsia="ru-RU"/>
              </w:rPr>
              <w:lastRenderedPageBreak/>
              <w:t>, обласний бюджет</w:t>
            </w:r>
          </w:p>
        </w:tc>
        <w:tc>
          <w:tcPr>
            <w:tcW w:w="859" w:type="dxa"/>
          </w:tcPr>
          <w:p w:rsidR="00937C43" w:rsidRDefault="00740C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1500</w:t>
            </w:r>
          </w:p>
        </w:tc>
        <w:tc>
          <w:tcPr>
            <w:tcW w:w="835" w:type="dxa"/>
          </w:tcPr>
          <w:p w:rsidR="00937C43" w:rsidRDefault="00740CBC">
            <w:pPr>
              <w:rPr>
                <w:rFonts w:ascii="Times New Roman" w:eastAsia="Times New Roman" w:hAnsi="Times New Roman"/>
                <w:sz w:val="24"/>
                <w:szCs w:val="24"/>
                <w:lang w:eastAsia="ru-RU"/>
              </w:rPr>
            </w:pPr>
            <w:r>
              <w:rPr>
                <w:rFonts w:ascii="Times New Roman" w:eastAsia="Times New Roman" w:hAnsi="Times New Roman"/>
                <w:sz w:val="24"/>
                <w:lang w:eastAsia="ru-RU"/>
              </w:rPr>
              <w:t>1500</w:t>
            </w:r>
          </w:p>
        </w:tc>
        <w:tc>
          <w:tcPr>
            <w:tcW w:w="865" w:type="dxa"/>
          </w:tcPr>
          <w:p w:rsidR="00937C43" w:rsidRDefault="00740CBC">
            <w:pPr>
              <w:spacing w:after="1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c>
          <w:tcPr>
            <w:tcW w:w="3828" w:type="dxa"/>
          </w:tcPr>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-поліпшення стану житлового фонду громади в цілому;</w:t>
            </w:r>
          </w:p>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lastRenderedPageBreak/>
              <w:t>- покращання фізичного стану будинків та умов проживання в них;</w:t>
            </w:r>
          </w:p>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 забезпечення умов безпечного проживання населення громади;</w:t>
            </w:r>
          </w:p>
          <w:p w:rsidR="00937C43" w:rsidRDefault="00740CBC">
            <w:pPr>
              <w:spacing w:after="1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створення нових ОСББ на території населених пунктів </w:t>
            </w:r>
            <w:r w:rsidR="007F7ED6">
              <w:rPr>
                <w:rFonts w:ascii="Times New Roman" w:eastAsia="Times New Roman" w:hAnsi="Times New Roman"/>
                <w:sz w:val="24"/>
                <w:szCs w:val="24"/>
                <w:lang w:eastAsia="ru-RU"/>
              </w:rPr>
              <w:t>Менської ТГ</w:t>
            </w:r>
          </w:p>
        </w:tc>
      </w:tr>
      <w:tr w:rsidR="00937C43">
        <w:tc>
          <w:tcPr>
            <w:tcW w:w="451" w:type="dxa"/>
          </w:tcPr>
          <w:p w:rsidR="00937C43" w:rsidRDefault="00937C43">
            <w:pPr>
              <w:jc w:val="both"/>
              <w:rPr>
                <w:rFonts w:ascii="Times New Roman" w:eastAsia="Times New Roman" w:hAnsi="Times New Roman"/>
                <w:color w:val="000000"/>
                <w:sz w:val="26"/>
                <w:szCs w:val="26"/>
                <w:lang w:eastAsia="ru-RU"/>
              </w:rPr>
            </w:pPr>
          </w:p>
        </w:tc>
        <w:tc>
          <w:tcPr>
            <w:tcW w:w="1852" w:type="dxa"/>
          </w:tcPr>
          <w:p w:rsidR="00937C43" w:rsidRDefault="00740CBC">
            <w:pPr>
              <w:shd w:val="clear" w:color="auto" w:fill="FFFFFF"/>
              <w:spacing w:after="105"/>
              <w:rPr>
                <w:rFonts w:ascii="Times New Roman" w:eastAsia="Times New Roman" w:hAnsi="Times New Roman"/>
                <w:color w:val="000000"/>
                <w:sz w:val="24"/>
                <w:szCs w:val="24"/>
                <w:lang w:eastAsia="ru-RU"/>
              </w:rPr>
            </w:pPr>
            <w:r>
              <w:rPr>
                <w:rFonts w:ascii="Times New Roman" w:hAnsi="Times New Roman"/>
                <w:sz w:val="24"/>
                <w:szCs w:val="24"/>
              </w:rPr>
              <w:t>Проведення інформаційно-роз'яснювальної з ОСББ з метою надання мешканцям багатоквартирних будинків необхідних знань щодо механізму створення та діяльності ОСББ, проведення відповідних тренінгів та семінарів</w:t>
            </w:r>
          </w:p>
        </w:tc>
        <w:tc>
          <w:tcPr>
            <w:tcW w:w="1056" w:type="dxa"/>
          </w:tcPr>
          <w:p w:rsidR="00937C43" w:rsidRDefault="00740CBC">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859" w:type="dxa"/>
          </w:tcPr>
          <w:p w:rsidR="00937C43" w:rsidRDefault="00740C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35" w:type="dxa"/>
          </w:tcPr>
          <w:p w:rsidR="00937C43" w:rsidRDefault="00937C43">
            <w:pPr>
              <w:rPr>
                <w:rFonts w:ascii="Times New Roman" w:eastAsia="Times New Roman" w:hAnsi="Times New Roman"/>
                <w:sz w:val="24"/>
                <w:szCs w:val="24"/>
                <w:lang w:eastAsia="ru-RU"/>
              </w:rPr>
            </w:pPr>
          </w:p>
        </w:tc>
        <w:tc>
          <w:tcPr>
            <w:tcW w:w="865" w:type="dxa"/>
          </w:tcPr>
          <w:p w:rsidR="00937C43" w:rsidRDefault="00740CBC">
            <w:pPr>
              <w:spacing w:after="1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828" w:type="dxa"/>
          </w:tcPr>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-забезпечення інформування населення в умовах реформування житлово-комунального комплексу про переваги об'єднань власників житла;</w:t>
            </w:r>
          </w:p>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8"/>
                <w:szCs w:val="24"/>
                <w:lang w:eastAsia="ru-RU"/>
              </w:rPr>
              <w:t xml:space="preserve"> </w:t>
            </w:r>
            <w:r>
              <w:rPr>
                <w:rFonts w:ascii="Times New Roman" w:hAnsi="Times New Roman"/>
                <w:sz w:val="24"/>
                <w:szCs w:val="24"/>
                <w:lang w:eastAsia="ru-RU"/>
              </w:rPr>
              <w:t>можливість створення власної управлінської структури для вирішення проблеми утримання будинків;</w:t>
            </w:r>
          </w:p>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w:t>
            </w:r>
            <w:r>
              <w:t xml:space="preserve"> </w:t>
            </w:r>
            <w:r>
              <w:rPr>
                <w:rFonts w:ascii="Times New Roman" w:hAnsi="Times New Roman"/>
                <w:sz w:val="24"/>
                <w:szCs w:val="24"/>
                <w:lang w:eastAsia="ru-RU"/>
              </w:rPr>
              <w:t>соціальна мобілізація мешканців;</w:t>
            </w:r>
          </w:p>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іноземних інвестицій, кредитів, коштів фізичних і юридичних осіб</w:t>
            </w:r>
          </w:p>
        </w:tc>
      </w:tr>
    </w:tbl>
    <w:p w:rsidR="00937C43" w:rsidRDefault="00937C43">
      <w:pPr>
        <w:jc w:val="center"/>
        <w:rPr>
          <w:rFonts w:ascii="Times New Roman" w:hAnsi="Times New Roman"/>
          <w:b/>
          <w:sz w:val="28"/>
          <w:szCs w:val="28"/>
        </w:rPr>
      </w:pPr>
    </w:p>
    <w:p w:rsidR="00937C43" w:rsidRDefault="00740CBC">
      <w:pPr>
        <w:jc w:val="center"/>
        <w:rPr>
          <w:rFonts w:ascii="Times New Roman" w:hAnsi="Times New Roman"/>
          <w:b/>
          <w:sz w:val="28"/>
          <w:szCs w:val="28"/>
        </w:rPr>
      </w:pPr>
      <w:r>
        <w:rPr>
          <w:rFonts w:ascii="Times New Roman" w:hAnsi="Times New Roman"/>
          <w:b/>
          <w:sz w:val="28"/>
          <w:szCs w:val="28"/>
        </w:rPr>
        <w:t>1.6. Механізм реалізації Програми</w:t>
      </w:r>
    </w:p>
    <w:p w:rsidR="00937C43" w:rsidRDefault="00937C43">
      <w:pPr>
        <w:jc w:val="center"/>
        <w:rPr>
          <w:rFonts w:ascii="Times New Roman" w:hAnsi="Times New Roman"/>
          <w:sz w:val="16"/>
          <w:szCs w:val="16"/>
        </w:rPr>
      </w:pPr>
    </w:p>
    <w:p w:rsidR="00937C43" w:rsidRDefault="00740CBC">
      <w:pPr>
        <w:ind w:firstLine="709"/>
        <w:jc w:val="both"/>
        <w:rPr>
          <w:rFonts w:ascii="Times New Roman" w:hAnsi="Times New Roman"/>
          <w:sz w:val="28"/>
          <w:szCs w:val="28"/>
        </w:rPr>
      </w:pPr>
      <w:r>
        <w:rPr>
          <w:rFonts w:ascii="Times New Roman" w:hAnsi="Times New Roman"/>
          <w:sz w:val="28"/>
          <w:szCs w:val="28"/>
        </w:rPr>
        <w:t>Умови для організації та сталого функціонування ОСББ будуть створюватися через реалізацію таких заходів:</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проведення інформаційно-роз’яснювальної роботи серед громадян щодо переваг створення і діяльності ОСББ, в тому числі із залученням представників підприємств, установ та організацій, які мають досвід такої роботи;</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забезпечення надання всебічної допомоги ініціативним мешканцям будинків на стадії створення ОСББ;</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виділення фінансової допомоги новоствореним ОСББ на потреби об’єднання;</w:t>
      </w:r>
    </w:p>
    <w:p w:rsidR="00937C43" w:rsidRDefault="00740CBC">
      <w:pPr>
        <w:numPr>
          <w:ilvl w:val="0"/>
          <w:numId w:val="7"/>
        </w:numPr>
        <w:jc w:val="both"/>
        <w:rPr>
          <w:rFonts w:ascii="Times New Roman" w:hAnsi="Times New Roman"/>
          <w:sz w:val="28"/>
          <w:szCs w:val="28"/>
        </w:rPr>
      </w:pPr>
      <w:r>
        <w:rPr>
          <w:rFonts w:ascii="Times New Roman" w:eastAsia="Times New Roman" w:hAnsi="Times New Roman"/>
          <w:bCs/>
          <w:sz w:val="28"/>
          <w:szCs w:val="28"/>
          <w:lang w:eastAsia="ru-RU"/>
        </w:rPr>
        <w:t>Відшкодування видатків на оснащення вузлами комерційного обліку будівель, що приєднані до зовнішніх інженерних мереж з водопостачання та водовідведення та в яких створені ОСББ, в розмірі 50 % понесених витрат на встановлення вузлів комерційного обліку;</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співпраця з міжнародними фінансовими установами та донорськими організаціями з метою залучення коштів для розвитку ОСББ міста;</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lastRenderedPageBreak/>
        <w:t>організація надання методичної допомоги та навчання керівникам ОСББ;</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сприяння впровадженню розвитку ринку управляючих компаній, управителів та виконавців житлово-комунальних послуг.</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Для отримання фінансової підтримки ОСББ </w:t>
      </w:r>
      <w:r>
        <w:rPr>
          <w:rFonts w:ascii="Times New Roman" w:eastAsia="Times New Roman" w:hAnsi="Times New Roman"/>
          <w:sz w:val="28"/>
          <w:szCs w:val="28"/>
          <w:lang w:eastAsia="ru-RU"/>
        </w:rPr>
        <w:t xml:space="preserve">у проведенні капітального ремонту та/або </w:t>
      </w:r>
      <w:proofErr w:type="spellStart"/>
      <w:r>
        <w:rPr>
          <w:rFonts w:ascii="Times New Roman" w:eastAsia="Times New Roman" w:hAnsi="Times New Roman"/>
          <w:sz w:val="28"/>
          <w:szCs w:val="28"/>
          <w:lang w:eastAsia="ru-RU"/>
        </w:rPr>
        <w:t>термомодернізації</w:t>
      </w:r>
      <w:proofErr w:type="spellEnd"/>
      <w:r>
        <w:rPr>
          <w:rFonts w:ascii="Times New Roman" w:eastAsia="Times New Roman" w:hAnsi="Times New Roman"/>
          <w:sz w:val="28"/>
          <w:szCs w:val="28"/>
          <w:lang w:eastAsia="ru-RU"/>
        </w:rPr>
        <w:t xml:space="preserve"> конструктивних</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елементів багатоквартирного будинку</w:t>
      </w:r>
      <w:r>
        <w:rPr>
          <w:rFonts w:ascii="Times New Roman" w:hAnsi="Times New Roman"/>
          <w:sz w:val="28"/>
          <w:szCs w:val="28"/>
        </w:rPr>
        <w:t xml:space="preserve"> необхідно надати до Менської міської ради заявку на  участь у Програмі за підписом керівника ОСББ (іншої уповноваженої рішенням загальних зборів особи) та належним чином завірені копії наступних документів:</w:t>
      </w:r>
    </w:p>
    <w:p w:rsidR="00937C43" w:rsidRDefault="00740CBC">
      <w:pPr>
        <w:tabs>
          <w:tab w:val="left" w:pos="360"/>
        </w:tabs>
        <w:ind w:firstLine="709"/>
        <w:jc w:val="both"/>
        <w:rPr>
          <w:rFonts w:ascii="Times New Roman" w:hAnsi="Times New Roman"/>
          <w:sz w:val="28"/>
          <w:szCs w:val="24"/>
        </w:rPr>
      </w:pPr>
      <w:r>
        <w:rPr>
          <w:rFonts w:ascii="Times New Roman" w:hAnsi="Times New Roman"/>
          <w:sz w:val="28"/>
          <w:szCs w:val="28"/>
        </w:rPr>
        <w:t xml:space="preserve">1. </w:t>
      </w:r>
      <w:r>
        <w:rPr>
          <w:rFonts w:ascii="Times New Roman" w:hAnsi="Times New Roman"/>
          <w:sz w:val="28"/>
          <w:szCs w:val="24"/>
        </w:rPr>
        <w:t>Статут ОСББ;</w:t>
      </w:r>
    </w:p>
    <w:p w:rsidR="00937C43" w:rsidRDefault="00740CBC">
      <w:pPr>
        <w:ind w:firstLine="709"/>
        <w:jc w:val="both"/>
        <w:rPr>
          <w:rFonts w:ascii="Times New Roman" w:hAnsi="Times New Roman"/>
          <w:sz w:val="28"/>
          <w:szCs w:val="28"/>
        </w:rPr>
      </w:pPr>
      <w:r>
        <w:rPr>
          <w:rFonts w:ascii="Times New Roman" w:hAnsi="Times New Roman"/>
          <w:sz w:val="28"/>
          <w:szCs w:val="24"/>
        </w:rPr>
        <w:t>2. Свідоцтво про державну реєстрацію ОСББ</w:t>
      </w:r>
      <w:r>
        <w:rPr>
          <w:rFonts w:ascii="Times New Roman" w:hAnsi="Times New Roman"/>
          <w:sz w:val="28"/>
          <w:szCs w:val="28"/>
        </w:rPr>
        <w:t>, а у разі, якщо воно не видавалося, – витяг з Єдиного державного реєстру юридичних осіб та фізичних осіб-підприємців</w:t>
      </w:r>
      <w:r>
        <w:rPr>
          <w:rFonts w:ascii="Times New Roman" w:hAnsi="Times New Roman"/>
          <w:sz w:val="28"/>
          <w:szCs w:val="24"/>
        </w:rPr>
        <w:t>;</w:t>
      </w:r>
    </w:p>
    <w:p w:rsidR="00937C43" w:rsidRDefault="00740CBC">
      <w:pPr>
        <w:tabs>
          <w:tab w:val="left" w:pos="360"/>
        </w:tabs>
        <w:ind w:firstLine="709"/>
        <w:jc w:val="both"/>
        <w:rPr>
          <w:rFonts w:ascii="Times New Roman" w:hAnsi="Times New Roman"/>
          <w:sz w:val="28"/>
          <w:szCs w:val="28"/>
        </w:rPr>
      </w:pPr>
      <w:r>
        <w:rPr>
          <w:rFonts w:ascii="Times New Roman" w:hAnsi="Times New Roman"/>
          <w:sz w:val="28"/>
          <w:szCs w:val="24"/>
        </w:rPr>
        <w:t xml:space="preserve">3. </w:t>
      </w:r>
      <w:r>
        <w:rPr>
          <w:rFonts w:ascii="Times New Roman" w:hAnsi="Times New Roman"/>
          <w:sz w:val="28"/>
          <w:szCs w:val="28"/>
        </w:rPr>
        <w:t>Рішення загальних зборів ОСББ про участь у Програмі;</w:t>
      </w:r>
    </w:p>
    <w:p w:rsidR="00937C43" w:rsidRDefault="00740CBC">
      <w:pPr>
        <w:ind w:firstLine="709"/>
        <w:jc w:val="both"/>
        <w:rPr>
          <w:rFonts w:ascii="Times New Roman" w:hAnsi="Times New Roman"/>
          <w:sz w:val="28"/>
          <w:szCs w:val="28"/>
        </w:rPr>
      </w:pPr>
      <w:r>
        <w:rPr>
          <w:rFonts w:ascii="Times New Roman" w:hAnsi="Times New Roman"/>
          <w:sz w:val="28"/>
          <w:szCs w:val="28"/>
        </w:rPr>
        <w:t>4. Документи, що посвідчують особу та повноваження керівника ОСББ (рішення установчих зборів про утворення органів управління та обрання керівника), або іншого представника (рішення загальних зборів ОСББ, довіреність на представництво інтересів).</w:t>
      </w:r>
    </w:p>
    <w:p w:rsidR="00937C43" w:rsidRDefault="00740CBC">
      <w:pPr>
        <w:ind w:firstLine="709"/>
        <w:jc w:val="both"/>
        <w:rPr>
          <w:rFonts w:ascii="Times New Roman" w:hAnsi="Times New Roman"/>
          <w:sz w:val="28"/>
          <w:szCs w:val="28"/>
        </w:rPr>
      </w:pPr>
      <w:r>
        <w:rPr>
          <w:rFonts w:ascii="Times New Roman" w:hAnsi="Times New Roman"/>
          <w:sz w:val="28"/>
          <w:szCs w:val="28"/>
        </w:rPr>
        <w:t>5. Довідку з фінансової установи щодо наявності відкритого рахунку ОСББ та його реквізити.</w:t>
      </w:r>
    </w:p>
    <w:p w:rsidR="00937C43" w:rsidRDefault="00740CBC">
      <w:pPr>
        <w:ind w:firstLine="709"/>
        <w:jc w:val="both"/>
        <w:rPr>
          <w:rFonts w:ascii="Times New Roman" w:hAnsi="Times New Roman"/>
          <w:sz w:val="28"/>
          <w:szCs w:val="28"/>
        </w:rPr>
      </w:pPr>
      <w:r>
        <w:rPr>
          <w:rFonts w:ascii="Times New Roman" w:hAnsi="Times New Roman"/>
          <w:sz w:val="28"/>
          <w:szCs w:val="28"/>
        </w:rPr>
        <w:t>6. Кошторис витрат на роботи, які заплановано виконати в межах суми підтримки ОСББ.</w:t>
      </w:r>
    </w:p>
    <w:p w:rsidR="00937C43" w:rsidRDefault="00740CBC">
      <w:pPr>
        <w:ind w:firstLine="709"/>
        <w:jc w:val="both"/>
        <w:rPr>
          <w:rFonts w:ascii="Times New Roman" w:hAnsi="Times New Roman"/>
          <w:b/>
          <w:i/>
          <w:sz w:val="28"/>
          <w:szCs w:val="28"/>
        </w:rPr>
      </w:pPr>
      <w:r>
        <w:rPr>
          <w:rFonts w:ascii="Times New Roman" w:hAnsi="Times New Roman"/>
          <w:b/>
          <w:i/>
          <w:sz w:val="28"/>
          <w:szCs w:val="28"/>
        </w:rPr>
        <w:t>Кошти фінансової підтримки ОСББ спрямовуються виключно для здійснення реконструкції, реставрації, проведення капітальних ремонтів, технічного переоснащення спільного майна у багатоквартирному будинку та не підлягають розподілу між співвласниками.</w:t>
      </w:r>
    </w:p>
    <w:p w:rsidR="00937C43" w:rsidRDefault="00740CBC">
      <w:pPr>
        <w:ind w:firstLine="709"/>
        <w:jc w:val="both"/>
        <w:rPr>
          <w:rFonts w:ascii="Times New Roman" w:hAnsi="Times New Roman"/>
          <w:sz w:val="28"/>
          <w:szCs w:val="28"/>
        </w:rPr>
      </w:pPr>
      <w:r>
        <w:rPr>
          <w:rFonts w:ascii="Times New Roman" w:hAnsi="Times New Roman"/>
          <w:sz w:val="28"/>
          <w:szCs w:val="28"/>
        </w:rPr>
        <w:t>Один багатоквартирний будинок має право отримати коштів підтримки ОСББ лише один раз.</w:t>
      </w:r>
    </w:p>
    <w:p w:rsidR="00937C43" w:rsidRDefault="00740CBC">
      <w:pPr>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Для отримання</w:t>
      </w:r>
      <w:r>
        <w:rPr>
          <w:rFonts w:ascii="Times New Roman" w:eastAsia="Times New Roman" w:hAnsi="Times New Roman"/>
          <w:bCs/>
          <w:sz w:val="28"/>
          <w:szCs w:val="28"/>
          <w:lang w:eastAsia="ru-RU"/>
        </w:rPr>
        <w:t xml:space="preserve"> відшкодування видатків на оснащення вузлами комерційного обліку будівель, що приєднані до зовнішніх інженерних мереж з водопостачання та водовідведення та в яких створені ОСББ, в розмірі 50 % понесених витрат на встановлення вузлів комерційного обліку</w:t>
      </w:r>
      <w:r>
        <w:rPr>
          <w:rFonts w:ascii="Times New Roman" w:hAnsi="Times New Roman"/>
          <w:sz w:val="28"/>
          <w:szCs w:val="28"/>
        </w:rPr>
        <w:t xml:space="preserve"> необхідно надати до Менської міської ради заявку на  участь у Програмі за підписом керівника ОСББ (іншої уповноваженої рішенням загальних зборів особи) та належним чином завірені копії наступних документів:</w:t>
      </w:r>
    </w:p>
    <w:p w:rsidR="00937C43" w:rsidRDefault="00740CBC">
      <w:pPr>
        <w:tabs>
          <w:tab w:val="left" w:pos="360"/>
        </w:tabs>
        <w:ind w:firstLine="709"/>
        <w:jc w:val="both"/>
        <w:rPr>
          <w:rFonts w:ascii="Times New Roman" w:hAnsi="Times New Roman"/>
          <w:sz w:val="28"/>
          <w:szCs w:val="24"/>
        </w:rPr>
      </w:pPr>
      <w:r>
        <w:rPr>
          <w:rFonts w:ascii="Times New Roman" w:hAnsi="Times New Roman"/>
          <w:sz w:val="28"/>
          <w:szCs w:val="28"/>
        </w:rPr>
        <w:t xml:space="preserve">1. </w:t>
      </w:r>
      <w:r>
        <w:rPr>
          <w:rFonts w:ascii="Times New Roman" w:hAnsi="Times New Roman"/>
          <w:sz w:val="28"/>
          <w:szCs w:val="24"/>
        </w:rPr>
        <w:t>Статут ОСББ;</w:t>
      </w:r>
    </w:p>
    <w:p w:rsidR="00937C43" w:rsidRDefault="00740CBC">
      <w:pPr>
        <w:ind w:firstLine="709"/>
        <w:jc w:val="both"/>
        <w:rPr>
          <w:rFonts w:ascii="Times New Roman" w:hAnsi="Times New Roman"/>
          <w:sz w:val="28"/>
          <w:szCs w:val="28"/>
        </w:rPr>
      </w:pPr>
      <w:r>
        <w:rPr>
          <w:rFonts w:ascii="Times New Roman" w:hAnsi="Times New Roman"/>
          <w:sz w:val="28"/>
          <w:szCs w:val="24"/>
        </w:rPr>
        <w:t>2. Свідоцтво про державну реєстрацію ОСББ</w:t>
      </w:r>
      <w:r>
        <w:rPr>
          <w:rFonts w:ascii="Times New Roman" w:hAnsi="Times New Roman"/>
          <w:sz w:val="28"/>
          <w:szCs w:val="28"/>
        </w:rPr>
        <w:t>, а у разі, якщо воно не видавалося, – витяг з Єдиного державного реєстру юридичних осіб та фізичних осіб-підприємців</w:t>
      </w:r>
      <w:r>
        <w:rPr>
          <w:rFonts w:ascii="Times New Roman" w:hAnsi="Times New Roman"/>
          <w:sz w:val="28"/>
          <w:szCs w:val="24"/>
        </w:rPr>
        <w:t>;</w:t>
      </w:r>
    </w:p>
    <w:p w:rsidR="00937C43" w:rsidRDefault="00740CBC">
      <w:pPr>
        <w:tabs>
          <w:tab w:val="left" w:pos="360"/>
        </w:tabs>
        <w:ind w:firstLine="709"/>
        <w:jc w:val="both"/>
        <w:rPr>
          <w:rFonts w:ascii="Times New Roman" w:hAnsi="Times New Roman"/>
          <w:sz w:val="28"/>
          <w:szCs w:val="28"/>
        </w:rPr>
      </w:pPr>
      <w:r>
        <w:rPr>
          <w:rFonts w:ascii="Times New Roman" w:hAnsi="Times New Roman"/>
          <w:sz w:val="28"/>
          <w:szCs w:val="24"/>
        </w:rPr>
        <w:t xml:space="preserve">3. </w:t>
      </w:r>
      <w:r>
        <w:rPr>
          <w:rFonts w:ascii="Times New Roman" w:hAnsi="Times New Roman"/>
          <w:sz w:val="28"/>
          <w:szCs w:val="28"/>
        </w:rPr>
        <w:t>Рішення загальних зборів ОСББ про участь у Програмі;</w:t>
      </w:r>
    </w:p>
    <w:p w:rsidR="00937C43" w:rsidRDefault="00740CBC">
      <w:pPr>
        <w:ind w:firstLine="709"/>
        <w:jc w:val="both"/>
        <w:rPr>
          <w:rFonts w:ascii="Times New Roman" w:hAnsi="Times New Roman"/>
          <w:sz w:val="28"/>
          <w:szCs w:val="28"/>
        </w:rPr>
      </w:pPr>
      <w:r>
        <w:rPr>
          <w:rFonts w:ascii="Times New Roman" w:hAnsi="Times New Roman"/>
          <w:sz w:val="28"/>
          <w:szCs w:val="28"/>
        </w:rPr>
        <w:t>4. Документи, що посвідчують особу та повноваження керівника ОСББ (рішення установчих зборів про утворення органів управління та обрання керівника), або іншого представника (рішення загальних зборів ОСББ, довіреність на представництво інтересів).</w:t>
      </w:r>
    </w:p>
    <w:p w:rsidR="00937C43" w:rsidRDefault="00740CBC">
      <w:pPr>
        <w:ind w:firstLine="709"/>
        <w:jc w:val="both"/>
        <w:rPr>
          <w:rFonts w:ascii="Times New Roman" w:hAnsi="Times New Roman"/>
          <w:sz w:val="28"/>
          <w:szCs w:val="28"/>
        </w:rPr>
      </w:pPr>
      <w:r>
        <w:rPr>
          <w:rFonts w:ascii="Times New Roman" w:hAnsi="Times New Roman"/>
          <w:sz w:val="28"/>
          <w:szCs w:val="28"/>
        </w:rPr>
        <w:lastRenderedPageBreak/>
        <w:t>5. Довідку з фінансової установи щодо наявності відкритого рахунку ОСББ та його реквізити.</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6. Акти виконаних робіт та розрахунки понесених витрат на </w:t>
      </w:r>
      <w:r>
        <w:rPr>
          <w:rFonts w:ascii="Times New Roman" w:eastAsia="Times New Roman" w:hAnsi="Times New Roman"/>
          <w:bCs/>
          <w:sz w:val="28"/>
          <w:szCs w:val="28"/>
          <w:lang w:eastAsia="ru-RU"/>
        </w:rPr>
        <w:t>оснащення вузлами комерційного обліку будівель, що приєднані до зовнішніх інженерних мереж з водопостачання та водовідведення</w:t>
      </w:r>
      <w:r>
        <w:rPr>
          <w:rFonts w:ascii="Times New Roman" w:hAnsi="Times New Roman"/>
          <w:sz w:val="28"/>
          <w:szCs w:val="28"/>
        </w:rPr>
        <w:t>.</w:t>
      </w:r>
    </w:p>
    <w:p w:rsidR="00937C43" w:rsidRDefault="00740CBC">
      <w:pPr>
        <w:ind w:firstLine="709"/>
        <w:jc w:val="both"/>
        <w:rPr>
          <w:rFonts w:ascii="Times New Roman" w:hAnsi="Times New Roman"/>
          <w:sz w:val="28"/>
          <w:szCs w:val="28"/>
        </w:rPr>
      </w:pPr>
      <w:r>
        <w:rPr>
          <w:rFonts w:ascii="Times New Roman" w:hAnsi="Times New Roman"/>
          <w:sz w:val="28"/>
          <w:szCs w:val="28"/>
        </w:rPr>
        <w:t>Виконавчі органи Менської міської ради в порядку черговості розглядають наданий пакет документів.</w:t>
      </w:r>
    </w:p>
    <w:p w:rsidR="00937C43" w:rsidRDefault="00740CBC">
      <w:pPr>
        <w:shd w:val="clear" w:color="auto" w:fill="FFFFFF"/>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1.7. Фінансування  Програми</w:t>
      </w:r>
    </w:p>
    <w:p w:rsidR="00937C43" w:rsidRDefault="00740CBC">
      <w:pPr>
        <w:shd w:val="clear" w:color="auto" w:fill="FFFFFF"/>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Фінансування  Програми  здійснюється  порядком:</w:t>
      </w:r>
    </w:p>
    <w:p w:rsidR="00937C43" w:rsidRDefault="00740CBC">
      <w:pPr>
        <w:shd w:val="clear" w:color="auto" w:fill="FFFFFF"/>
        <w:spacing w:after="105"/>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Для  відшкодування 50% вартості</w:t>
      </w:r>
      <w:r>
        <w:rPr>
          <w:rFonts w:ascii="Times New Roman" w:eastAsia="Times New Roman" w:hAnsi="Times New Roman"/>
          <w:b/>
          <w:bCs/>
          <w:sz w:val="32"/>
          <w:szCs w:val="32"/>
          <w:lang w:eastAsia="ru-RU"/>
        </w:rPr>
        <w:t xml:space="preserve"> </w:t>
      </w:r>
      <w:r>
        <w:rPr>
          <w:rFonts w:ascii="Times New Roman" w:eastAsia="Times New Roman" w:hAnsi="Times New Roman"/>
          <w:bCs/>
          <w:sz w:val="28"/>
          <w:szCs w:val="28"/>
          <w:lang w:eastAsia="ru-RU"/>
        </w:rPr>
        <w:t xml:space="preserve">оснащення вузлами комерційного обліку будівель, що приєднані до зовнішніх інженерних мереж з водопостачання та </w:t>
      </w:r>
      <w:r>
        <w:rPr>
          <w:rFonts w:ascii="Times New Roman" w:eastAsia="Times New Roman" w:hAnsi="Times New Roman"/>
          <w:bCs/>
          <w:color w:val="000000"/>
          <w:sz w:val="28"/>
          <w:szCs w:val="28"/>
          <w:lang w:eastAsia="ru-RU"/>
        </w:rPr>
        <w:t xml:space="preserve">водовідведення </w:t>
      </w:r>
      <w:r>
        <w:rPr>
          <w:rFonts w:ascii="Times New Roman" w:eastAsia="Times New Roman" w:hAnsi="Times New Roman"/>
          <w:color w:val="000000"/>
          <w:sz w:val="28"/>
          <w:szCs w:val="28"/>
          <w:lang w:eastAsia="ru-RU"/>
        </w:rPr>
        <w:t xml:space="preserve">відділ бухгалтерського обліку та звітності Менської міської ради  перераховує  кошти  </w:t>
      </w:r>
      <w:r w:rsidR="007F7ED6">
        <w:rPr>
          <w:rFonts w:ascii="Times New Roman" w:eastAsia="Times New Roman" w:hAnsi="Times New Roman"/>
          <w:color w:val="000000"/>
          <w:sz w:val="28"/>
          <w:szCs w:val="28"/>
          <w:lang w:eastAsia="ru-RU"/>
        </w:rPr>
        <w:t xml:space="preserve"> з  бюджету Менської міської ТГ</w:t>
      </w:r>
      <w:r>
        <w:rPr>
          <w:rFonts w:ascii="Times New Roman" w:eastAsia="Times New Roman" w:hAnsi="Times New Roman"/>
          <w:color w:val="000000"/>
          <w:sz w:val="28"/>
          <w:szCs w:val="28"/>
          <w:lang w:eastAsia="ru-RU"/>
        </w:rPr>
        <w:t xml:space="preserve"> на рахунок об’єднання співвласників багатоквартирних будинків, в межах  затверджених  в  місцевому бюджеті  призначень  на  цю  мету.</w:t>
      </w:r>
    </w:p>
    <w:p w:rsidR="00937C43" w:rsidRDefault="00740CBC">
      <w:pPr>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2. </w:t>
      </w:r>
      <w:r>
        <w:rPr>
          <w:rFonts w:ascii="Times New Roman" w:hAnsi="Times New Roman"/>
          <w:sz w:val="28"/>
          <w:szCs w:val="28"/>
        </w:rPr>
        <w:t>Кошти для підтримки ОСББ</w:t>
      </w:r>
      <w:r>
        <w:rPr>
          <w:rFonts w:ascii="Times New Roman" w:eastAsia="Times New Roman" w:hAnsi="Times New Roman"/>
          <w:color w:val="000000"/>
          <w:sz w:val="28"/>
          <w:szCs w:val="28"/>
          <w:lang w:eastAsia="ru-RU"/>
        </w:rPr>
        <w:t xml:space="preserve"> та/або відшкодування 50% вартості</w:t>
      </w:r>
      <w:r>
        <w:rPr>
          <w:rFonts w:ascii="Times New Roman" w:eastAsia="Times New Roman" w:hAnsi="Times New Roman"/>
          <w:b/>
          <w:bCs/>
          <w:sz w:val="32"/>
          <w:szCs w:val="32"/>
          <w:lang w:eastAsia="ru-RU"/>
        </w:rPr>
        <w:t xml:space="preserve"> </w:t>
      </w:r>
      <w:r>
        <w:rPr>
          <w:rFonts w:ascii="Times New Roman" w:eastAsia="Times New Roman" w:hAnsi="Times New Roman"/>
          <w:bCs/>
          <w:sz w:val="28"/>
          <w:szCs w:val="28"/>
          <w:lang w:eastAsia="ru-RU"/>
        </w:rPr>
        <w:t>оснащення вузлами комерційного обліку будівель</w:t>
      </w:r>
      <w:r>
        <w:rPr>
          <w:rFonts w:ascii="Times New Roman" w:hAnsi="Times New Roman"/>
          <w:sz w:val="28"/>
          <w:szCs w:val="28"/>
        </w:rPr>
        <w:t xml:space="preserve"> надаються за обов’язкової умови функціонування відкритого рахунку в Управлінні державної казначейської служби України. Після використання коштів ОСББ повинні відзвітувати (в письмовому вигляді або усно на засіданні сесії міської ради) щодо їх використання.</w:t>
      </w:r>
    </w:p>
    <w:p w:rsidR="00937C43" w:rsidRDefault="00740CBC">
      <w:pPr>
        <w:ind w:firstLine="708"/>
        <w:jc w:val="both"/>
        <w:rPr>
          <w:rFonts w:ascii="Times New Roman" w:hAnsi="Times New Roman"/>
          <w:sz w:val="28"/>
          <w:szCs w:val="28"/>
        </w:rPr>
      </w:pPr>
      <w:r>
        <w:rPr>
          <w:rFonts w:ascii="Times New Roman" w:hAnsi="Times New Roman"/>
          <w:sz w:val="28"/>
          <w:szCs w:val="28"/>
        </w:rPr>
        <w:t xml:space="preserve">В разі наявності відповідних кошторисних призначень, відділ бухгалтерського обліку та звітності міської ради перераховує кошти згідно чинного законодавства. </w:t>
      </w:r>
    </w:p>
    <w:p w:rsidR="00937C43" w:rsidRDefault="00740CBC">
      <w:pPr>
        <w:shd w:val="clear" w:color="auto" w:fill="FFFFFF"/>
        <w:ind w:left="708" w:right="10"/>
        <w:rPr>
          <w:rFonts w:ascii="Times New Roman" w:eastAsia="Times New Roman" w:hAnsi="Times New Roman"/>
          <w:b/>
          <w:bCs/>
          <w:sz w:val="28"/>
          <w:szCs w:val="28"/>
          <w:lang w:eastAsia="ru-RU"/>
        </w:rPr>
      </w:pPr>
      <w:r>
        <w:rPr>
          <w:rFonts w:ascii="Times New Roman" w:eastAsia="Times New Roman" w:hAnsi="Times New Roman"/>
          <w:b/>
          <w:color w:val="000000"/>
          <w:sz w:val="28"/>
          <w:szCs w:val="28"/>
          <w:lang w:eastAsia="ru-RU"/>
        </w:rPr>
        <w:t>1.8.</w:t>
      </w:r>
      <w:r>
        <w:rPr>
          <w:rFonts w:ascii="Times New Roman" w:eastAsia="Times New Roman" w:hAnsi="Times New Roman"/>
          <w:color w:val="000000"/>
          <w:sz w:val="28"/>
          <w:szCs w:val="28"/>
          <w:lang w:eastAsia="ru-RU"/>
        </w:rPr>
        <w:t xml:space="preserve"> </w:t>
      </w:r>
      <w:r>
        <w:rPr>
          <w:rFonts w:ascii="Times New Roman" w:eastAsia="Times New Roman" w:hAnsi="Times New Roman"/>
          <w:b/>
          <w:bCs/>
          <w:sz w:val="28"/>
          <w:szCs w:val="28"/>
          <w:lang w:eastAsia="ru-RU"/>
        </w:rPr>
        <w:t>Система управління та контролю за ходом виконання Програми</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Координацію і контроль за виконанням Програми здійснюють постійні комісії з питань планування, фінансів, бюджету та соціально-економічного розвитку та з питань житлово-комунального господарства та комунальної власності Менської міської ради.      </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Звіт про виконання Програми </w:t>
      </w:r>
      <w:r>
        <w:rPr>
          <w:rFonts w:ascii="Times New Roman" w:hAnsi="Times New Roman"/>
          <w:sz w:val="28"/>
          <w:szCs w:val="24"/>
          <w:lang w:eastAsia="ru-RU"/>
        </w:rPr>
        <w:t>відповідальні виконавці</w:t>
      </w:r>
      <w:r>
        <w:rPr>
          <w:rFonts w:ascii="Times New Roman" w:hAnsi="Times New Roman"/>
          <w:sz w:val="28"/>
          <w:szCs w:val="28"/>
        </w:rPr>
        <w:t xml:space="preserve"> надають міській раді за підсумками бюджетного року. Дані про хід виконання Програми розміщується на сайті Менської міської ради для ознайомлення  громадськості. </w:t>
      </w:r>
    </w:p>
    <w:p w:rsidR="00937C43" w:rsidRDefault="00937C43">
      <w:pPr>
        <w:rPr>
          <w:rFonts w:ascii="Times New Roman" w:eastAsia="Times New Roman" w:hAnsi="Times New Roman"/>
          <w:szCs w:val="20"/>
          <w:lang w:eastAsia="ar-SA"/>
        </w:rPr>
      </w:pPr>
    </w:p>
    <w:sectPr w:rsidR="00937C4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627" w:rsidRDefault="00E07627">
      <w:r>
        <w:separator/>
      </w:r>
    </w:p>
  </w:endnote>
  <w:endnote w:type="continuationSeparator" w:id="0">
    <w:p w:rsidR="00E07627" w:rsidRDefault="00E0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627" w:rsidRDefault="00E07627">
      <w:r>
        <w:separator/>
      </w:r>
    </w:p>
  </w:footnote>
  <w:footnote w:type="continuationSeparator" w:id="0">
    <w:p w:rsidR="00E07627" w:rsidRDefault="00E0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3970"/>
    <w:multiLevelType w:val="hybridMultilevel"/>
    <w:tmpl w:val="7A383C7E"/>
    <w:lvl w:ilvl="0" w:tplc="35F0AF04">
      <w:start w:val="1"/>
      <w:numFmt w:val="bullet"/>
      <w:lvlText w:val="–"/>
      <w:lvlJc w:val="left"/>
      <w:pPr>
        <w:ind w:left="1417" w:hanging="359"/>
      </w:pPr>
      <w:rPr>
        <w:rFonts w:ascii="Arial" w:eastAsia="Arial" w:hAnsi="Arial" w:cs="Arial"/>
      </w:rPr>
    </w:lvl>
    <w:lvl w:ilvl="1" w:tplc="B340382E">
      <w:start w:val="1"/>
      <w:numFmt w:val="bullet"/>
      <w:lvlText w:val="o"/>
      <w:lvlJc w:val="left"/>
      <w:pPr>
        <w:ind w:left="2137" w:hanging="359"/>
      </w:pPr>
      <w:rPr>
        <w:rFonts w:ascii="Courier New" w:eastAsia="Courier New" w:hAnsi="Courier New" w:cs="Courier New"/>
      </w:rPr>
    </w:lvl>
    <w:lvl w:ilvl="2" w:tplc="C43E0BEA">
      <w:start w:val="1"/>
      <w:numFmt w:val="bullet"/>
      <w:lvlText w:val="§"/>
      <w:lvlJc w:val="left"/>
      <w:pPr>
        <w:ind w:left="2857" w:hanging="359"/>
      </w:pPr>
      <w:rPr>
        <w:rFonts w:ascii="Wingdings" w:eastAsia="Wingdings" w:hAnsi="Wingdings" w:cs="Wingdings"/>
      </w:rPr>
    </w:lvl>
    <w:lvl w:ilvl="3" w:tplc="8750AF58">
      <w:start w:val="1"/>
      <w:numFmt w:val="bullet"/>
      <w:lvlText w:val="·"/>
      <w:lvlJc w:val="left"/>
      <w:pPr>
        <w:ind w:left="3577" w:hanging="359"/>
      </w:pPr>
      <w:rPr>
        <w:rFonts w:ascii="Symbol" w:eastAsia="Symbol" w:hAnsi="Symbol" w:cs="Symbol"/>
      </w:rPr>
    </w:lvl>
    <w:lvl w:ilvl="4" w:tplc="3EDE5AC6">
      <w:start w:val="1"/>
      <w:numFmt w:val="bullet"/>
      <w:lvlText w:val="o"/>
      <w:lvlJc w:val="left"/>
      <w:pPr>
        <w:ind w:left="4297" w:hanging="359"/>
      </w:pPr>
      <w:rPr>
        <w:rFonts w:ascii="Courier New" w:eastAsia="Courier New" w:hAnsi="Courier New" w:cs="Courier New"/>
      </w:rPr>
    </w:lvl>
    <w:lvl w:ilvl="5" w:tplc="F76A289E">
      <w:start w:val="1"/>
      <w:numFmt w:val="bullet"/>
      <w:lvlText w:val="§"/>
      <w:lvlJc w:val="left"/>
      <w:pPr>
        <w:ind w:left="5017" w:hanging="359"/>
      </w:pPr>
      <w:rPr>
        <w:rFonts w:ascii="Wingdings" w:eastAsia="Wingdings" w:hAnsi="Wingdings" w:cs="Wingdings"/>
      </w:rPr>
    </w:lvl>
    <w:lvl w:ilvl="6" w:tplc="A9F46776">
      <w:start w:val="1"/>
      <w:numFmt w:val="bullet"/>
      <w:lvlText w:val="·"/>
      <w:lvlJc w:val="left"/>
      <w:pPr>
        <w:ind w:left="5737" w:hanging="359"/>
      </w:pPr>
      <w:rPr>
        <w:rFonts w:ascii="Symbol" w:eastAsia="Symbol" w:hAnsi="Symbol" w:cs="Symbol"/>
      </w:rPr>
    </w:lvl>
    <w:lvl w:ilvl="7" w:tplc="82D21552">
      <w:start w:val="1"/>
      <w:numFmt w:val="bullet"/>
      <w:lvlText w:val="o"/>
      <w:lvlJc w:val="left"/>
      <w:pPr>
        <w:ind w:left="6457" w:hanging="359"/>
      </w:pPr>
      <w:rPr>
        <w:rFonts w:ascii="Courier New" w:eastAsia="Courier New" w:hAnsi="Courier New" w:cs="Courier New"/>
      </w:rPr>
    </w:lvl>
    <w:lvl w:ilvl="8" w:tplc="61FC9C40">
      <w:start w:val="1"/>
      <w:numFmt w:val="bullet"/>
      <w:lvlText w:val="§"/>
      <w:lvlJc w:val="left"/>
      <w:pPr>
        <w:ind w:left="7177" w:hanging="359"/>
      </w:pPr>
      <w:rPr>
        <w:rFonts w:ascii="Wingdings" w:eastAsia="Wingdings" w:hAnsi="Wingdings" w:cs="Wingdings"/>
      </w:rPr>
    </w:lvl>
  </w:abstractNum>
  <w:abstractNum w:abstractNumId="1" w15:restartNumberingAfterBreak="0">
    <w:nsid w:val="0D8735B2"/>
    <w:multiLevelType w:val="hybridMultilevel"/>
    <w:tmpl w:val="6F50ECF8"/>
    <w:lvl w:ilvl="0" w:tplc="7D3264DE">
      <w:start w:val="1"/>
      <w:numFmt w:val="bullet"/>
      <w:lvlText w:val="–"/>
      <w:lvlJc w:val="left"/>
      <w:pPr>
        <w:ind w:left="720" w:hanging="359"/>
      </w:pPr>
      <w:rPr>
        <w:rFonts w:ascii="Arial" w:eastAsia="Arial" w:hAnsi="Arial" w:cs="Arial" w:hint="default"/>
      </w:rPr>
    </w:lvl>
    <w:lvl w:ilvl="1" w:tplc="1EE22568">
      <w:start w:val="1"/>
      <w:numFmt w:val="bullet"/>
      <w:lvlText w:val="o"/>
      <w:lvlJc w:val="left"/>
      <w:pPr>
        <w:ind w:left="1440" w:hanging="359"/>
      </w:pPr>
      <w:rPr>
        <w:rFonts w:ascii="Courier New" w:eastAsia="Courier New" w:hAnsi="Courier New" w:cs="Courier New"/>
      </w:rPr>
    </w:lvl>
    <w:lvl w:ilvl="2" w:tplc="4EAED5A6">
      <w:start w:val="1"/>
      <w:numFmt w:val="bullet"/>
      <w:lvlText w:val="§"/>
      <w:lvlJc w:val="left"/>
      <w:pPr>
        <w:ind w:left="2160" w:hanging="359"/>
      </w:pPr>
      <w:rPr>
        <w:rFonts w:ascii="Wingdings" w:eastAsia="Wingdings" w:hAnsi="Wingdings" w:cs="Wingdings"/>
      </w:rPr>
    </w:lvl>
    <w:lvl w:ilvl="3" w:tplc="E67E3138">
      <w:start w:val="1"/>
      <w:numFmt w:val="bullet"/>
      <w:lvlText w:val="·"/>
      <w:lvlJc w:val="left"/>
      <w:pPr>
        <w:ind w:left="2880" w:hanging="359"/>
      </w:pPr>
      <w:rPr>
        <w:rFonts w:ascii="Symbol" w:eastAsia="Symbol" w:hAnsi="Symbol" w:cs="Symbol"/>
      </w:rPr>
    </w:lvl>
    <w:lvl w:ilvl="4" w:tplc="C1B01172">
      <w:start w:val="1"/>
      <w:numFmt w:val="bullet"/>
      <w:lvlText w:val="o"/>
      <w:lvlJc w:val="left"/>
      <w:pPr>
        <w:ind w:left="3600" w:hanging="359"/>
      </w:pPr>
      <w:rPr>
        <w:rFonts w:ascii="Courier New" w:eastAsia="Courier New" w:hAnsi="Courier New" w:cs="Courier New"/>
      </w:rPr>
    </w:lvl>
    <w:lvl w:ilvl="5" w:tplc="A030F450">
      <w:start w:val="1"/>
      <w:numFmt w:val="bullet"/>
      <w:lvlText w:val="§"/>
      <w:lvlJc w:val="left"/>
      <w:pPr>
        <w:ind w:left="4320" w:hanging="359"/>
      </w:pPr>
      <w:rPr>
        <w:rFonts w:ascii="Wingdings" w:eastAsia="Wingdings" w:hAnsi="Wingdings" w:cs="Wingdings"/>
      </w:rPr>
    </w:lvl>
    <w:lvl w:ilvl="6" w:tplc="3BCA1F86">
      <w:start w:val="1"/>
      <w:numFmt w:val="bullet"/>
      <w:lvlText w:val="·"/>
      <w:lvlJc w:val="left"/>
      <w:pPr>
        <w:ind w:left="5040" w:hanging="359"/>
      </w:pPr>
      <w:rPr>
        <w:rFonts w:ascii="Symbol" w:eastAsia="Symbol" w:hAnsi="Symbol" w:cs="Symbol"/>
      </w:rPr>
    </w:lvl>
    <w:lvl w:ilvl="7" w:tplc="E230C906">
      <w:start w:val="1"/>
      <w:numFmt w:val="bullet"/>
      <w:lvlText w:val="o"/>
      <w:lvlJc w:val="left"/>
      <w:pPr>
        <w:ind w:left="5760" w:hanging="359"/>
      </w:pPr>
      <w:rPr>
        <w:rFonts w:ascii="Courier New" w:eastAsia="Courier New" w:hAnsi="Courier New" w:cs="Courier New"/>
      </w:rPr>
    </w:lvl>
    <w:lvl w:ilvl="8" w:tplc="6C2E95CC">
      <w:start w:val="1"/>
      <w:numFmt w:val="bullet"/>
      <w:lvlText w:val="§"/>
      <w:lvlJc w:val="left"/>
      <w:pPr>
        <w:ind w:left="6480" w:hanging="359"/>
      </w:pPr>
      <w:rPr>
        <w:rFonts w:ascii="Wingdings" w:eastAsia="Wingdings" w:hAnsi="Wingdings" w:cs="Wingdings"/>
      </w:rPr>
    </w:lvl>
  </w:abstractNum>
  <w:abstractNum w:abstractNumId="2" w15:restartNumberingAfterBreak="0">
    <w:nsid w:val="27DC608F"/>
    <w:multiLevelType w:val="hybridMultilevel"/>
    <w:tmpl w:val="2F66BC4A"/>
    <w:lvl w:ilvl="0" w:tplc="E6EC86DA">
      <w:numFmt w:val="bullet"/>
      <w:lvlText w:val="-"/>
      <w:lvlJc w:val="left"/>
      <w:pPr>
        <w:tabs>
          <w:tab w:val="left" w:pos="1710"/>
        </w:tabs>
        <w:ind w:left="1710" w:hanging="389"/>
      </w:pPr>
      <w:rPr>
        <w:rFonts w:ascii="Times New Roman" w:eastAsia="Times New Roman" w:hAnsi="Times New Roman"/>
      </w:rPr>
    </w:lvl>
    <w:lvl w:ilvl="1" w:tplc="EA4A979C">
      <w:start w:val="1"/>
      <w:numFmt w:val="decimal"/>
      <w:lvlText w:val="%2."/>
      <w:lvlJc w:val="left"/>
      <w:pPr>
        <w:tabs>
          <w:tab w:val="left" w:pos="1440"/>
        </w:tabs>
        <w:ind w:left="1440" w:hanging="359"/>
      </w:pPr>
    </w:lvl>
    <w:lvl w:ilvl="2" w:tplc="D664468A">
      <w:start w:val="1"/>
      <w:numFmt w:val="decimal"/>
      <w:lvlText w:val="%3."/>
      <w:lvlJc w:val="left"/>
      <w:pPr>
        <w:tabs>
          <w:tab w:val="left" w:pos="2160"/>
        </w:tabs>
        <w:ind w:left="2160" w:hanging="359"/>
      </w:pPr>
    </w:lvl>
    <w:lvl w:ilvl="3" w:tplc="A53EBA8E">
      <w:start w:val="1"/>
      <w:numFmt w:val="decimal"/>
      <w:lvlText w:val="%4."/>
      <w:lvlJc w:val="left"/>
      <w:pPr>
        <w:tabs>
          <w:tab w:val="left" w:pos="2880"/>
        </w:tabs>
        <w:ind w:left="2880" w:hanging="359"/>
      </w:pPr>
    </w:lvl>
    <w:lvl w:ilvl="4" w:tplc="7144B70A">
      <w:start w:val="1"/>
      <w:numFmt w:val="decimal"/>
      <w:lvlText w:val="%5."/>
      <w:lvlJc w:val="left"/>
      <w:pPr>
        <w:tabs>
          <w:tab w:val="left" w:pos="3600"/>
        </w:tabs>
        <w:ind w:left="3600" w:hanging="359"/>
      </w:pPr>
    </w:lvl>
    <w:lvl w:ilvl="5" w:tplc="8A66F218">
      <w:start w:val="1"/>
      <w:numFmt w:val="decimal"/>
      <w:lvlText w:val="%6."/>
      <w:lvlJc w:val="left"/>
      <w:pPr>
        <w:tabs>
          <w:tab w:val="left" w:pos="4320"/>
        </w:tabs>
        <w:ind w:left="4320" w:hanging="359"/>
      </w:pPr>
    </w:lvl>
    <w:lvl w:ilvl="6" w:tplc="08E6C598">
      <w:start w:val="1"/>
      <w:numFmt w:val="decimal"/>
      <w:lvlText w:val="%7."/>
      <w:lvlJc w:val="left"/>
      <w:pPr>
        <w:tabs>
          <w:tab w:val="left" w:pos="5040"/>
        </w:tabs>
        <w:ind w:left="5040" w:hanging="359"/>
      </w:pPr>
    </w:lvl>
    <w:lvl w:ilvl="7" w:tplc="F48E89B0">
      <w:start w:val="1"/>
      <w:numFmt w:val="decimal"/>
      <w:lvlText w:val="%8."/>
      <w:lvlJc w:val="left"/>
      <w:pPr>
        <w:tabs>
          <w:tab w:val="left" w:pos="5760"/>
        </w:tabs>
        <w:ind w:left="5760" w:hanging="359"/>
      </w:pPr>
    </w:lvl>
    <w:lvl w:ilvl="8" w:tplc="BCBC1ED8">
      <w:start w:val="1"/>
      <w:numFmt w:val="decimal"/>
      <w:lvlText w:val="%9."/>
      <w:lvlJc w:val="left"/>
      <w:pPr>
        <w:tabs>
          <w:tab w:val="left" w:pos="6480"/>
        </w:tabs>
        <w:ind w:left="6480" w:hanging="359"/>
      </w:pPr>
    </w:lvl>
  </w:abstractNum>
  <w:abstractNum w:abstractNumId="3" w15:restartNumberingAfterBreak="0">
    <w:nsid w:val="4CE819A7"/>
    <w:multiLevelType w:val="hybridMultilevel"/>
    <w:tmpl w:val="B18E400C"/>
    <w:lvl w:ilvl="0" w:tplc="7D8007C2">
      <w:start w:val="1"/>
      <w:numFmt w:val="bullet"/>
      <w:lvlText w:val="-"/>
      <w:lvlJc w:val="left"/>
      <w:pPr>
        <w:ind w:left="1069" w:hanging="359"/>
      </w:pPr>
      <w:rPr>
        <w:rFonts w:ascii="Times New Roman" w:eastAsia="Calibri" w:hAnsi="Times New Roman"/>
      </w:rPr>
    </w:lvl>
    <w:lvl w:ilvl="1" w:tplc="F6B40B30">
      <w:start w:val="1"/>
      <w:numFmt w:val="bullet"/>
      <w:lvlText w:val="o"/>
      <w:lvlJc w:val="left"/>
      <w:pPr>
        <w:ind w:left="1789" w:hanging="359"/>
      </w:pPr>
      <w:rPr>
        <w:rFonts w:ascii="Courier New" w:hAnsi="Courier New"/>
      </w:rPr>
    </w:lvl>
    <w:lvl w:ilvl="2" w:tplc="B034541C">
      <w:start w:val="1"/>
      <w:numFmt w:val="bullet"/>
      <w:lvlText w:val=""/>
      <w:lvlJc w:val="left"/>
      <w:pPr>
        <w:ind w:left="2509" w:hanging="359"/>
      </w:pPr>
      <w:rPr>
        <w:rFonts w:ascii="Wingdings" w:hAnsi="Wingdings"/>
      </w:rPr>
    </w:lvl>
    <w:lvl w:ilvl="3" w:tplc="36F00CEE">
      <w:start w:val="1"/>
      <w:numFmt w:val="bullet"/>
      <w:lvlText w:val=""/>
      <w:lvlJc w:val="left"/>
      <w:pPr>
        <w:ind w:left="3229" w:hanging="359"/>
      </w:pPr>
      <w:rPr>
        <w:rFonts w:ascii="Symbol" w:hAnsi="Symbol"/>
      </w:rPr>
    </w:lvl>
    <w:lvl w:ilvl="4" w:tplc="66AC68C8">
      <w:start w:val="1"/>
      <w:numFmt w:val="bullet"/>
      <w:lvlText w:val="o"/>
      <w:lvlJc w:val="left"/>
      <w:pPr>
        <w:ind w:left="3949" w:hanging="359"/>
      </w:pPr>
      <w:rPr>
        <w:rFonts w:ascii="Courier New" w:hAnsi="Courier New"/>
      </w:rPr>
    </w:lvl>
    <w:lvl w:ilvl="5" w:tplc="3A320AF2">
      <w:start w:val="1"/>
      <w:numFmt w:val="bullet"/>
      <w:lvlText w:val=""/>
      <w:lvlJc w:val="left"/>
      <w:pPr>
        <w:ind w:left="4669" w:hanging="359"/>
      </w:pPr>
      <w:rPr>
        <w:rFonts w:ascii="Wingdings" w:hAnsi="Wingdings"/>
      </w:rPr>
    </w:lvl>
    <w:lvl w:ilvl="6" w:tplc="446401A6">
      <w:start w:val="1"/>
      <w:numFmt w:val="bullet"/>
      <w:lvlText w:val=""/>
      <w:lvlJc w:val="left"/>
      <w:pPr>
        <w:ind w:left="5389" w:hanging="359"/>
      </w:pPr>
      <w:rPr>
        <w:rFonts w:ascii="Symbol" w:hAnsi="Symbol"/>
      </w:rPr>
    </w:lvl>
    <w:lvl w:ilvl="7" w:tplc="77C2BED0">
      <w:start w:val="1"/>
      <w:numFmt w:val="bullet"/>
      <w:lvlText w:val="o"/>
      <w:lvlJc w:val="left"/>
      <w:pPr>
        <w:ind w:left="6109" w:hanging="359"/>
      </w:pPr>
      <w:rPr>
        <w:rFonts w:ascii="Courier New" w:hAnsi="Courier New"/>
      </w:rPr>
    </w:lvl>
    <w:lvl w:ilvl="8" w:tplc="E64EF5DE">
      <w:start w:val="1"/>
      <w:numFmt w:val="bullet"/>
      <w:lvlText w:val=""/>
      <w:lvlJc w:val="left"/>
      <w:pPr>
        <w:ind w:left="6829" w:hanging="359"/>
      </w:pPr>
      <w:rPr>
        <w:rFonts w:ascii="Wingdings" w:hAnsi="Wingdings"/>
      </w:rPr>
    </w:lvl>
  </w:abstractNum>
  <w:abstractNum w:abstractNumId="4" w15:restartNumberingAfterBreak="0">
    <w:nsid w:val="50EB0CC4"/>
    <w:multiLevelType w:val="hybridMultilevel"/>
    <w:tmpl w:val="DAF0B7D2"/>
    <w:lvl w:ilvl="0" w:tplc="9ED85048">
      <w:start w:val="1"/>
      <w:numFmt w:val="decimal"/>
      <w:lvlText w:val="%1."/>
      <w:lvlJc w:val="left"/>
      <w:pPr>
        <w:ind w:left="1429" w:hanging="359"/>
      </w:pPr>
    </w:lvl>
    <w:lvl w:ilvl="1" w:tplc="626E7204">
      <w:start w:val="1"/>
      <w:numFmt w:val="lowerLetter"/>
      <w:lvlText w:val="%2."/>
      <w:lvlJc w:val="left"/>
      <w:pPr>
        <w:ind w:left="2149" w:hanging="359"/>
      </w:pPr>
    </w:lvl>
    <w:lvl w:ilvl="2" w:tplc="5F2A64C0">
      <w:start w:val="1"/>
      <w:numFmt w:val="lowerRoman"/>
      <w:lvlText w:val="%3."/>
      <w:lvlJc w:val="right"/>
      <w:pPr>
        <w:ind w:left="2869" w:hanging="179"/>
      </w:pPr>
    </w:lvl>
    <w:lvl w:ilvl="3" w:tplc="9CCCA81E">
      <w:start w:val="1"/>
      <w:numFmt w:val="decimal"/>
      <w:lvlText w:val="%4."/>
      <w:lvlJc w:val="left"/>
      <w:pPr>
        <w:ind w:left="3589" w:hanging="359"/>
      </w:pPr>
    </w:lvl>
    <w:lvl w:ilvl="4" w:tplc="25E40124">
      <w:start w:val="1"/>
      <w:numFmt w:val="lowerLetter"/>
      <w:lvlText w:val="%5."/>
      <w:lvlJc w:val="left"/>
      <w:pPr>
        <w:ind w:left="4309" w:hanging="359"/>
      </w:pPr>
    </w:lvl>
    <w:lvl w:ilvl="5" w:tplc="12162FCA">
      <w:start w:val="1"/>
      <w:numFmt w:val="lowerRoman"/>
      <w:lvlText w:val="%6."/>
      <w:lvlJc w:val="right"/>
      <w:pPr>
        <w:ind w:left="5029" w:hanging="179"/>
      </w:pPr>
    </w:lvl>
    <w:lvl w:ilvl="6" w:tplc="E76C99F0">
      <w:start w:val="1"/>
      <w:numFmt w:val="decimal"/>
      <w:lvlText w:val="%7."/>
      <w:lvlJc w:val="left"/>
      <w:pPr>
        <w:ind w:left="5749" w:hanging="359"/>
      </w:pPr>
    </w:lvl>
    <w:lvl w:ilvl="7" w:tplc="11FE927E">
      <w:start w:val="1"/>
      <w:numFmt w:val="lowerLetter"/>
      <w:lvlText w:val="%8."/>
      <w:lvlJc w:val="left"/>
      <w:pPr>
        <w:ind w:left="6469" w:hanging="359"/>
      </w:pPr>
    </w:lvl>
    <w:lvl w:ilvl="8" w:tplc="5FE8B350">
      <w:start w:val="1"/>
      <w:numFmt w:val="lowerRoman"/>
      <w:lvlText w:val="%9."/>
      <w:lvlJc w:val="right"/>
      <w:pPr>
        <w:ind w:left="7189" w:hanging="179"/>
      </w:pPr>
    </w:lvl>
  </w:abstractNum>
  <w:abstractNum w:abstractNumId="5" w15:restartNumberingAfterBreak="0">
    <w:nsid w:val="5CAD0FDD"/>
    <w:multiLevelType w:val="hybridMultilevel"/>
    <w:tmpl w:val="6BEEF1BC"/>
    <w:lvl w:ilvl="0" w:tplc="819808E6">
      <w:start w:val="1"/>
      <w:numFmt w:val="bullet"/>
      <w:lvlText w:val="–"/>
      <w:lvlJc w:val="left"/>
      <w:pPr>
        <w:ind w:left="720" w:hanging="359"/>
      </w:pPr>
      <w:rPr>
        <w:rFonts w:ascii="Arial" w:eastAsia="Arial" w:hAnsi="Arial" w:cs="Arial" w:hint="default"/>
      </w:rPr>
    </w:lvl>
    <w:lvl w:ilvl="1" w:tplc="D056023C">
      <w:start w:val="1"/>
      <w:numFmt w:val="bullet"/>
      <w:lvlText w:val="o"/>
      <w:lvlJc w:val="left"/>
      <w:pPr>
        <w:ind w:left="1440" w:hanging="359"/>
      </w:pPr>
      <w:rPr>
        <w:rFonts w:ascii="Courier New" w:eastAsia="Courier New" w:hAnsi="Courier New" w:cs="Courier New"/>
      </w:rPr>
    </w:lvl>
    <w:lvl w:ilvl="2" w:tplc="17207490">
      <w:start w:val="1"/>
      <w:numFmt w:val="bullet"/>
      <w:lvlText w:val="§"/>
      <w:lvlJc w:val="left"/>
      <w:pPr>
        <w:ind w:left="2160" w:hanging="359"/>
      </w:pPr>
      <w:rPr>
        <w:rFonts w:ascii="Wingdings" w:eastAsia="Wingdings" w:hAnsi="Wingdings" w:cs="Wingdings"/>
      </w:rPr>
    </w:lvl>
    <w:lvl w:ilvl="3" w:tplc="1E50319A">
      <w:start w:val="1"/>
      <w:numFmt w:val="bullet"/>
      <w:lvlText w:val="·"/>
      <w:lvlJc w:val="left"/>
      <w:pPr>
        <w:ind w:left="2880" w:hanging="359"/>
      </w:pPr>
      <w:rPr>
        <w:rFonts w:ascii="Symbol" w:eastAsia="Symbol" w:hAnsi="Symbol" w:cs="Symbol"/>
      </w:rPr>
    </w:lvl>
    <w:lvl w:ilvl="4" w:tplc="4AB0AAE2">
      <w:start w:val="1"/>
      <w:numFmt w:val="bullet"/>
      <w:lvlText w:val="o"/>
      <w:lvlJc w:val="left"/>
      <w:pPr>
        <w:ind w:left="3600" w:hanging="359"/>
      </w:pPr>
      <w:rPr>
        <w:rFonts w:ascii="Courier New" w:eastAsia="Courier New" w:hAnsi="Courier New" w:cs="Courier New"/>
      </w:rPr>
    </w:lvl>
    <w:lvl w:ilvl="5" w:tplc="1A7C4A84">
      <w:start w:val="1"/>
      <w:numFmt w:val="bullet"/>
      <w:lvlText w:val="§"/>
      <w:lvlJc w:val="left"/>
      <w:pPr>
        <w:ind w:left="4320" w:hanging="359"/>
      </w:pPr>
      <w:rPr>
        <w:rFonts w:ascii="Wingdings" w:eastAsia="Wingdings" w:hAnsi="Wingdings" w:cs="Wingdings"/>
      </w:rPr>
    </w:lvl>
    <w:lvl w:ilvl="6" w:tplc="3570972C">
      <w:start w:val="1"/>
      <w:numFmt w:val="bullet"/>
      <w:lvlText w:val="·"/>
      <w:lvlJc w:val="left"/>
      <w:pPr>
        <w:ind w:left="5040" w:hanging="359"/>
      </w:pPr>
      <w:rPr>
        <w:rFonts w:ascii="Symbol" w:eastAsia="Symbol" w:hAnsi="Symbol" w:cs="Symbol"/>
      </w:rPr>
    </w:lvl>
    <w:lvl w:ilvl="7" w:tplc="F55C4E58">
      <w:start w:val="1"/>
      <w:numFmt w:val="bullet"/>
      <w:lvlText w:val="o"/>
      <w:lvlJc w:val="left"/>
      <w:pPr>
        <w:ind w:left="5760" w:hanging="359"/>
      </w:pPr>
      <w:rPr>
        <w:rFonts w:ascii="Courier New" w:eastAsia="Courier New" w:hAnsi="Courier New" w:cs="Courier New"/>
      </w:rPr>
    </w:lvl>
    <w:lvl w:ilvl="8" w:tplc="E01E77D2">
      <w:start w:val="1"/>
      <w:numFmt w:val="bullet"/>
      <w:lvlText w:val="§"/>
      <w:lvlJc w:val="left"/>
      <w:pPr>
        <w:ind w:left="6480" w:hanging="359"/>
      </w:pPr>
      <w:rPr>
        <w:rFonts w:ascii="Wingdings" w:eastAsia="Wingdings" w:hAnsi="Wingdings" w:cs="Wingdings"/>
      </w:rPr>
    </w:lvl>
  </w:abstractNum>
  <w:abstractNum w:abstractNumId="6" w15:restartNumberingAfterBreak="0">
    <w:nsid w:val="62F04ADA"/>
    <w:multiLevelType w:val="hybridMultilevel"/>
    <w:tmpl w:val="F5F8EC42"/>
    <w:lvl w:ilvl="0" w:tplc="E00A8F82">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7A8F16F4"/>
    <w:multiLevelType w:val="hybridMultilevel"/>
    <w:tmpl w:val="72D4A4C2"/>
    <w:lvl w:ilvl="0" w:tplc="2D22CB58">
      <w:start w:val="1"/>
      <w:numFmt w:val="decimal"/>
      <w:lvlText w:val="%1."/>
      <w:lvlJc w:val="left"/>
      <w:pPr>
        <w:ind w:left="720" w:hanging="359"/>
      </w:pPr>
    </w:lvl>
    <w:lvl w:ilvl="1" w:tplc="63CC271A">
      <w:start w:val="1"/>
      <w:numFmt w:val="lowerLetter"/>
      <w:lvlText w:val="%2."/>
      <w:lvlJc w:val="left"/>
      <w:pPr>
        <w:ind w:left="1440" w:hanging="359"/>
      </w:pPr>
    </w:lvl>
    <w:lvl w:ilvl="2" w:tplc="80CC9FCC">
      <w:start w:val="1"/>
      <w:numFmt w:val="lowerRoman"/>
      <w:lvlText w:val="%3."/>
      <w:lvlJc w:val="right"/>
      <w:pPr>
        <w:ind w:left="2160" w:hanging="179"/>
      </w:pPr>
    </w:lvl>
    <w:lvl w:ilvl="3" w:tplc="CE10B328">
      <w:start w:val="1"/>
      <w:numFmt w:val="decimal"/>
      <w:lvlText w:val="%4."/>
      <w:lvlJc w:val="left"/>
      <w:pPr>
        <w:ind w:left="2880" w:hanging="359"/>
      </w:pPr>
    </w:lvl>
    <w:lvl w:ilvl="4" w:tplc="7940140A">
      <w:start w:val="1"/>
      <w:numFmt w:val="lowerLetter"/>
      <w:lvlText w:val="%5."/>
      <w:lvlJc w:val="left"/>
      <w:pPr>
        <w:ind w:left="3600" w:hanging="359"/>
      </w:pPr>
    </w:lvl>
    <w:lvl w:ilvl="5" w:tplc="27C65588">
      <w:start w:val="1"/>
      <w:numFmt w:val="lowerRoman"/>
      <w:lvlText w:val="%6."/>
      <w:lvlJc w:val="right"/>
      <w:pPr>
        <w:ind w:left="4320" w:hanging="179"/>
      </w:pPr>
    </w:lvl>
    <w:lvl w:ilvl="6" w:tplc="D3E81040">
      <w:start w:val="1"/>
      <w:numFmt w:val="decimal"/>
      <w:lvlText w:val="%7."/>
      <w:lvlJc w:val="left"/>
      <w:pPr>
        <w:ind w:left="5040" w:hanging="359"/>
      </w:pPr>
    </w:lvl>
    <w:lvl w:ilvl="7" w:tplc="E632A220">
      <w:start w:val="1"/>
      <w:numFmt w:val="lowerLetter"/>
      <w:lvlText w:val="%8."/>
      <w:lvlJc w:val="left"/>
      <w:pPr>
        <w:ind w:left="5760" w:hanging="359"/>
      </w:pPr>
    </w:lvl>
    <w:lvl w:ilvl="8" w:tplc="3D9E5EE0">
      <w:start w:val="1"/>
      <w:numFmt w:val="lowerRoman"/>
      <w:lvlText w:val="%9."/>
      <w:lvlJc w:val="right"/>
      <w:pPr>
        <w:ind w:left="6480" w:hanging="179"/>
      </w:pPr>
    </w:lvl>
  </w:abstractNum>
  <w:abstractNum w:abstractNumId="8" w15:restartNumberingAfterBreak="0">
    <w:nsid w:val="7DB262FF"/>
    <w:multiLevelType w:val="hybridMultilevel"/>
    <w:tmpl w:val="3E628180"/>
    <w:lvl w:ilvl="0" w:tplc="AB067BAC">
      <w:start w:val="1"/>
      <w:numFmt w:val="decimal"/>
      <w:lvlText w:val="%1."/>
      <w:lvlJc w:val="left"/>
      <w:pPr>
        <w:ind w:left="750" w:hanging="389"/>
      </w:pPr>
    </w:lvl>
    <w:lvl w:ilvl="1" w:tplc="EB8614E2">
      <w:start w:val="1"/>
      <w:numFmt w:val="lowerLetter"/>
      <w:lvlText w:val="%2."/>
      <w:lvlJc w:val="left"/>
      <w:pPr>
        <w:ind w:left="1440" w:hanging="359"/>
      </w:pPr>
    </w:lvl>
    <w:lvl w:ilvl="2" w:tplc="8AAA3FD4">
      <w:start w:val="1"/>
      <w:numFmt w:val="lowerRoman"/>
      <w:lvlText w:val="%3."/>
      <w:lvlJc w:val="right"/>
      <w:pPr>
        <w:ind w:left="2160" w:hanging="179"/>
      </w:pPr>
    </w:lvl>
    <w:lvl w:ilvl="3" w:tplc="FF809792">
      <w:start w:val="1"/>
      <w:numFmt w:val="decimal"/>
      <w:lvlText w:val="%4."/>
      <w:lvlJc w:val="left"/>
      <w:pPr>
        <w:ind w:left="2880" w:hanging="359"/>
      </w:pPr>
    </w:lvl>
    <w:lvl w:ilvl="4" w:tplc="6114D9F8">
      <w:start w:val="1"/>
      <w:numFmt w:val="lowerLetter"/>
      <w:lvlText w:val="%5."/>
      <w:lvlJc w:val="left"/>
      <w:pPr>
        <w:ind w:left="3600" w:hanging="359"/>
      </w:pPr>
    </w:lvl>
    <w:lvl w:ilvl="5" w:tplc="8D52F8AC">
      <w:start w:val="1"/>
      <w:numFmt w:val="lowerRoman"/>
      <w:lvlText w:val="%6."/>
      <w:lvlJc w:val="right"/>
      <w:pPr>
        <w:ind w:left="4320" w:hanging="179"/>
      </w:pPr>
    </w:lvl>
    <w:lvl w:ilvl="6" w:tplc="9716A23E">
      <w:start w:val="1"/>
      <w:numFmt w:val="decimal"/>
      <w:lvlText w:val="%7."/>
      <w:lvlJc w:val="left"/>
      <w:pPr>
        <w:ind w:left="5040" w:hanging="359"/>
      </w:pPr>
    </w:lvl>
    <w:lvl w:ilvl="7" w:tplc="A02A0252">
      <w:start w:val="1"/>
      <w:numFmt w:val="lowerLetter"/>
      <w:lvlText w:val="%8."/>
      <w:lvlJc w:val="left"/>
      <w:pPr>
        <w:ind w:left="5760" w:hanging="359"/>
      </w:pPr>
    </w:lvl>
    <w:lvl w:ilvl="8" w:tplc="847ADA86">
      <w:start w:val="1"/>
      <w:numFmt w:val="lowerRoman"/>
      <w:lvlText w:val="%9."/>
      <w:lvlJc w:val="right"/>
      <w:pPr>
        <w:ind w:left="6480" w:hanging="179"/>
      </w:pPr>
    </w:lvl>
  </w:abstractNum>
  <w:abstractNum w:abstractNumId="9" w15:restartNumberingAfterBreak="0">
    <w:nsid w:val="7EC771D0"/>
    <w:multiLevelType w:val="hybridMultilevel"/>
    <w:tmpl w:val="11E4BBB0"/>
    <w:lvl w:ilvl="0" w:tplc="FD74E116">
      <w:start w:val="1"/>
      <w:numFmt w:val="decimal"/>
      <w:lvlText w:val="%1."/>
      <w:lvlJc w:val="left"/>
      <w:pPr>
        <w:ind w:left="1110" w:hanging="359"/>
      </w:pPr>
    </w:lvl>
    <w:lvl w:ilvl="1" w:tplc="CA663EA8">
      <w:start w:val="1"/>
      <w:numFmt w:val="lowerLetter"/>
      <w:lvlText w:val="%2."/>
      <w:lvlJc w:val="left"/>
      <w:pPr>
        <w:ind w:left="1830" w:hanging="359"/>
      </w:pPr>
    </w:lvl>
    <w:lvl w:ilvl="2" w:tplc="38B6EFE2">
      <w:start w:val="1"/>
      <w:numFmt w:val="lowerRoman"/>
      <w:lvlText w:val="%3."/>
      <w:lvlJc w:val="right"/>
      <w:pPr>
        <w:ind w:left="2550" w:hanging="179"/>
      </w:pPr>
    </w:lvl>
    <w:lvl w:ilvl="3" w:tplc="7736B894">
      <w:start w:val="1"/>
      <w:numFmt w:val="decimal"/>
      <w:lvlText w:val="%4."/>
      <w:lvlJc w:val="left"/>
      <w:pPr>
        <w:ind w:left="3270" w:hanging="359"/>
      </w:pPr>
    </w:lvl>
    <w:lvl w:ilvl="4" w:tplc="8026BE8C">
      <w:start w:val="1"/>
      <w:numFmt w:val="lowerLetter"/>
      <w:lvlText w:val="%5."/>
      <w:lvlJc w:val="left"/>
      <w:pPr>
        <w:ind w:left="3990" w:hanging="359"/>
      </w:pPr>
    </w:lvl>
    <w:lvl w:ilvl="5" w:tplc="B0EA76E2">
      <w:start w:val="1"/>
      <w:numFmt w:val="lowerRoman"/>
      <w:lvlText w:val="%6."/>
      <w:lvlJc w:val="right"/>
      <w:pPr>
        <w:ind w:left="4710" w:hanging="179"/>
      </w:pPr>
    </w:lvl>
    <w:lvl w:ilvl="6" w:tplc="5358E396">
      <w:start w:val="1"/>
      <w:numFmt w:val="decimal"/>
      <w:lvlText w:val="%7."/>
      <w:lvlJc w:val="left"/>
      <w:pPr>
        <w:ind w:left="5430" w:hanging="359"/>
      </w:pPr>
    </w:lvl>
    <w:lvl w:ilvl="7" w:tplc="88B2BE52">
      <w:start w:val="1"/>
      <w:numFmt w:val="lowerLetter"/>
      <w:lvlText w:val="%8."/>
      <w:lvlJc w:val="left"/>
      <w:pPr>
        <w:ind w:left="6150" w:hanging="359"/>
      </w:pPr>
    </w:lvl>
    <w:lvl w:ilvl="8" w:tplc="D2080F52">
      <w:start w:val="1"/>
      <w:numFmt w:val="lowerRoman"/>
      <w:lvlText w:val="%9."/>
      <w:lvlJc w:val="right"/>
      <w:pPr>
        <w:ind w:left="6870" w:hanging="179"/>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9"/>
  </w:num>
  <w:num w:numId="6">
    <w:abstractNumId w:val="4"/>
  </w:num>
  <w:num w:numId="7">
    <w:abstractNumId w:val="3"/>
  </w:num>
  <w:num w:numId="8">
    <w:abstractNumId w:val="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43"/>
    <w:rsid w:val="00120D90"/>
    <w:rsid w:val="00124255"/>
    <w:rsid w:val="006402EC"/>
    <w:rsid w:val="00740CBC"/>
    <w:rsid w:val="007B659D"/>
    <w:rsid w:val="007F7ED6"/>
    <w:rsid w:val="00937C43"/>
    <w:rsid w:val="009F2EB8"/>
    <w:rsid w:val="00AA7E70"/>
    <w:rsid w:val="00AB6AB6"/>
    <w:rsid w:val="00E07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C65E"/>
  <w15:docId w15:val="{31FD807A-FFE5-42F9-82AC-0D88C7DA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semiHidden/>
    <w:pPr>
      <w:spacing w:before="240" w:after="60" w:line="259" w:lineRule="auto"/>
      <w:outlineLvl w:val="6"/>
    </w:pPr>
    <w:rPr>
      <w:rFonts w:eastAsia="Times New Roman"/>
      <w:sz w:val="24"/>
      <w:szCs w:val="24"/>
      <w:lang w:val="en-US"/>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link w:val="ae"/>
    <w:uiPriority w:val="99"/>
    <w:unhideWhenUsed/>
    <w:pPr>
      <w:tabs>
        <w:tab w:val="center" w:pos="7143"/>
        <w:tab w:val="right" w:pos="14287"/>
      </w:tabs>
    </w:pPr>
  </w:style>
  <w:style w:type="character" w:customStyle="1" w:styleId="ae">
    <w:name w:val="Верхній колонтитул Знак"/>
    <w:link w:val="ad"/>
    <w:uiPriority w:val="99"/>
  </w:style>
  <w:style w:type="paragraph" w:styleId="af">
    <w:name w:val="footer"/>
    <w:link w:val="af0"/>
    <w:uiPriority w:val="99"/>
    <w:unhideWhenUsed/>
    <w:pPr>
      <w:tabs>
        <w:tab w:val="center" w:pos="7143"/>
        <w:tab w:val="right" w:pos="14287"/>
      </w:tabs>
    </w:pPr>
  </w:style>
  <w:style w:type="character" w:customStyle="1" w:styleId="af0">
    <w:name w:val="Нижній колонтитул Знак"/>
    <w:link w:val="af"/>
    <w:uiPriority w:val="99"/>
  </w:style>
  <w:style w:type="table" w:styleId="af1">
    <w:name w:val="Table Grid"/>
    <w:basedOn w:val="a1"/>
    <w:tblPr/>
  </w:style>
  <w:style w:type="table" w:customStyle="1" w:styleId="Lined">
    <w:name w:val="Lined"/>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uk-UA"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2">
    <w:name w:val="Hyperlink"/>
    <w:uiPriority w:val="99"/>
    <w:unhideWhenUsed/>
    <w:rPr>
      <w:color w:val="0000FF" w:themeColor="hyperlink"/>
      <w:u w:val="single"/>
    </w:rPr>
  </w:style>
  <w:style w:type="paragraph" w:styleId="af3">
    <w:name w:val="footnote text"/>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11">
    <w:name w:val="toc 1"/>
    <w:uiPriority w:val="39"/>
    <w:unhideWhenUsed/>
    <w:pPr>
      <w:spacing w:after="57"/>
    </w:pPr>
  </w:style>
  <w:style w:type="paragraph" w:styleId="21">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6">
    <w:name w:val="TOC Heading"/>
    <w:uiPriority w:val="39"/>
    <w:unhideWhenUsed/>
  </w:style>
  <w:style w:type="paragraph" w:styleId="af7">
    <w:name w:val="Balloon Text"/>
    <w:basedOn w:val="a"/>
    <w:link w:val="af8"/>
    <w:semiHidden/>
    <w:rPr>
      <w:rFonts w:ascii="Tahoma" w:hAnsi="Tahoma"/>
      <w:sz w:val="16"/>
      <w:szCs w:val="16"/>
    </w:rPr>
  </w:style>
  <w:style w:type="character" w:customStyle="1" w:styleId="af8">
    <w:name w:val="Текст у виносці Знак"/>
    <w:link w:val="af7"/>
    <w:semiHidden/>
    <w:rPr>
      <w:rFonts w:ascii="Tahoma" w:hAnsi="Tahoma"/>
      <w:sz w:val="16"/>
      <w:szCs w:val="16"/>
    </w:rPr>
  </w:style>
  <w:style w:type="character" w:customStyle="1" w:styleId="70">
    <w:name w:val="Заголовок 7 Знак"/>
    <w:link w:val="7"/>
    <w:semiHidden/>
    <w:rPr>
      <w:rFonts w:ascii="Calibri" w:eastAsia="Times New Roman" w:hAnsi="Calibri"/>
      <w:sz w:val="24"/>
      <w:szCs w:val="24"/>
      <w:lang w:val="en-US"/>
    </w:rPr>
  </w:style>
  <w:style w:type="character" w:styleId="af9">
    <w:name w:val="Strong"/>
    <w:rPr>
      <w:b/>
    </w:rPr>
  </w:style>
  <w:style w:type="paragraph" w:styleId="afa">
    <w:name w:val="Normal (Web)"/>
    <w:basedOn w:val="a"/>
    <w:pPr>
      <w:spacing w:before="100" w:beforeAutospacing="1" w:after="100" w:afterAutospacing="1"/>
    </w:pPr>
    <w:rPr>
      <w:rFonts w:ascii="Times New Roman" w:eastAsia="Times New Roman" w:hAnsi="Times New Roman"/>
      <w:sz w:val="24"/>
      <w:szCs w:val="24"/>
      <w:lang w:eastAsia="uk-UA"/>
    </w:rPr>
  </w:style>
  <w:style w:type="paragraph" w:styleId="afb">
    <w:name w:val="Body Text"/>
    <w:basedOn w:val="a"/>
    <w:link w:val="afc"/>
    <w:rsid w:val="00AA7E70"/>
    <w:pPr>
      <w:pBdr>
        <w:top w:val="none" w:sz="0" w:space="0" w:color="auto"/>
        <w:left w:val="none" w:sz="0" w:space="0" w:color="auto"/>
        <w:bottom w:val="none" w:sz="0" w:space="0" w:color="auto"/>
        <w:right w:val="none" w:sz="0" w:space="0" w:color="auto"/>
        <w:between w:val="none" w:sz="0" w:space="0" w:color="auto"/>
      </w:pBdr>
      <w:suppressAutoHyphens/>
      <w:spacing w:after="120"/>
      <w:ind w:firstLine="709"/>
      <w:jc w:val="both"/>
    </w:pPr>
    <w:rPr>
      <w:rFonts w:ascii="Times New Roman" w:eastAsia="Times New Roman" w:hAnsi="Times New Roman"/>
      <w:sz w:val="28"/>
      <w:szCs w:val="24"/>
      <w:lang w:val="ru-RU" w:eastAsia="ar-SA" w:bidi="ar-SA"/>
    </w:rPr>
  </w:style>
  <w:style w:type="character" w:customStyle="1" w:styleId="afc">
    <w:name w:val="Основний текст Знак"/>
    <w:basedOn w:val="a0"/>
    <w:link w:val="afb"/>
    <w:rsid w:val="00AA7E70"/>
    <w:rPr>
      <w:rFonts w:ascii="Times New Roman" w:eastAsia="Times New Roman" w:hAnsi="Times New Roman"/>
      <w:sz w:val="28"/>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15483</Words>
  <Characters>8826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arhradamena@gmail.com</dc:creator>
  <cp:lastModifiedBy>Usher</cp:lastModifiedBy>
  <cp:revision>6</cp:revision>
  <dcterms:created xsi:type="dcterms:W3CDTF">2020-10-26T08:19:00Z</dcterms:created>
  <dcterms:modified xsi:type="dcterms:W3CDTF">2020-12-06T16:51:00Z</dcterms:modified>
</cp:coreProperties>
</file>