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1989" w14:textId="77777777" w:rsidR="00975CB2" w:rsidRPr="004F4F43" w:rsidRDefault="00975CB2" w:rsidP="00D210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1FF02DB5" wp14:editId="5C164CD3">
            <wp:extent cx="551815" cy="7550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660C" w14:textId="77777777" w:rsidR="00975CB2" w:rsidRPr="004F4F43" w:rsidRDefault="00975CB2" w:rsidP="00975C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14:paraId="1C82CCED" w14:textId="77777777" w:rsidR="00975CB2" w:rsidRPr="004F4F43" w:rsidRDefault="00975CB2" w:rsidP="00975C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14:paraId="60FC6F85" w14:textId="77777777" w:rsidR="00975CB2" w:rsidRPr="004F4F43" w:rsidRDefault="00975CB2" w:rsidP="00975C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14:paraId="4F4F2FD6" w14:textId="77777777" w:rsidR="00975CB2" w:rsidRPr="004F4F43" w:rsidRDefault="00975CB2" w:rsidP="00975CB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ВИКОНАВЧИЙ КОМІТЕТ</w:t>
      </w:r>
    </w:p>
    <w:p w14:paraId="2BEAFB83" w14:textId="6E6EF602" w:rsidR="00975CB2" w:rsidRPr="004F4F43" w:rsidRDefault="00975CB2" w:rsidP="00D210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4F4F4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14:paraId="70BF911A" w14:textId="77777777" w:rsidR="00975CB2" w:rsidRPr="004F4F43" w:rsidRDefault="00975CB2" w:rsidP="00975CB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14:paraId="002E7B59" w14:textId="4A8A5A02" w:rsidR="00975CB2" w:rsidRPr="004F4F43" w:rsidRDefault="00512D60" w:rsidP="00975CB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25 листопада 2020</w:t>
      </w:r>
      <w:r w:rsidR="00975CB2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</w:t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975CB2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 Мена</w:t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D210D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  <w:r w:rsidR="00975CB2" w:rsidRPr="004F4F4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№ </w:t>
      </w:r>
      <w:r w:rsidR="004A0A4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236</w:t>
      </w:r>
    </w:p>
    <w:p w14:paraId="123EC433" w14:textId="77777777" w:rsidR="00D83624" w:rsidRPr="00D83624" w:rsidRDefault="00D83624" w:rsidP="00D836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8362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0CF99B38" w14:textId="77777777" w:rsidR="00D83624" w:rsidRPr="00D83624" w:rsidRDefault="00D83624" w:rsidP="00D83624">
      <w:pPr>
        <w:suppressAutoHyphens/>
        <w:spacing w:after="0" w:line="240" w:lineRule="auto"/>
        <w:ind w:right="492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EC46826" w14:textId="77777777" w:rsidR="00D83624" w:rsidRDefault="00D83624" w:rsidP="00D83624">
      <w:pPr>
        <w:suppressAutoHyphens/>
        <w:spacing w:after="0" w:line="240" w:lineRule="auto"/>
        <w:ind w:right="492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36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 </w:t>
      </w:r>
      <w:r w:rsidR="009D2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погодження</w:t>
      </w:r>
      <w:r w:rsidR="00756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рограми </w:t>
      </w:r>
      <w:r w:rsidRPr="00ED5C3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Міський автобус</w:t>
      </w:r>
      <w:r w:rsidRPr="00ED5C3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перевезення пасажирів по м. Мена на </w:t>
      </w:r>
      <w:r w:rsidR="00E15A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="009C2B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</w:t>
      </w:r>
      <w:r w:rsidR="00E15A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ік</w:t>
      </w:r>
      <w:r w:rsidR="007565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та Порядку</w:t>
      </w:r>
      <w:r w:rsidR="009D27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відшкодування </w:t>
      </w:r>
      <w:r w:rsidR="00741A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різниці між </w:t>
      </w:r>
      <w:r w:rsidR="00046F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тариф</w:t>
      </w:r>
      <w:r w:rsidR="002C4D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741A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 на послуги </w:t>
      </w:r>
      <w:r w:rsidR="00046F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 перевезення пасажирів </w:t>
      </w:r>
      <w:r w:rsidR="00741A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 вартістю квитка</w:t>
      </w:r>
    </w:p>
    <w:p w14:paraId="2FDC5DAB" w14:textId="77777777" w:rsidR="00D83624" w:rsidRDefault="00D83624" w:rsidP="00D83624">
      <w:pPr>
        <w:suppressAutoHyphens/>
        <w:spacing w:after="0" w:line="240" w:lineRule="auto"/>
        <w:ind w:right="49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022956" w14:textId="77777777" w:rsidR="00975CB2" w:rsidRDefault="00D83624" w:rsidP="00E15A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3624">
        <w:rPr>
          <w:rFonts w:ascii="Times New Roman" w:hAnsi="Times New Roman" w:cs="Times New Roman"/>
          <w:sz w:val="28"/>
          <w:szCs w:val="28"/>
          <w:lang w:eastAsia="ar-SA"/>
        </w:rPr>
        <w:t>З метою забезпечення перевезення пасажирів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м. Мена, керуючись ст. </w:t>
      </w:r>
      <w:r w:rsidR="009D27E8">
        <w:rPr>
          <w:rFonts w:ascii="Times New Roman" w:hAnsi="Times New Roman" w:cs="Times New Roman"/>
          <w:sz w:val="28"/>
          <w:szCs w:val="28"/>
          <w:lang w:eastAsia="ar-SA"/>
        </w:rPr>
        <w:t>27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Закону України </w:t>
      </w:r>
      <w:r w:rsidRPr="00ED5C36">
        <w:rPr>
          <w:rFonts w:ascii="Times New Roman" w:hAnsi="Times New Roman" w:cs="Times New Roman"/>
          <w:sz w:val="28"/>
          <w:szCs w:val="28"/>
          <w:lang w:val="ru-RU" w:eastAsia="ar-SA"/>
        </w:rPr>
        <w:t>“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 місцеве самоврядування в Україні</w:t>
      </w:r>
      <w:r w:rsidRPr="00ED5C36">
        <w:rPr>
          <w:rFonts w:ascii="Times New Roman" w:hAnsi="Times New Roman" w:cs="Times New Roman"/>
          <w:sz w:val="28"/>
          <w:szCs w:val="28"/>
          <w:lang w:val="ru-RU" w:eastAsia="ar-SA"/>
        </w:rPr>
        <w:t>”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 xml:space="preserve"> виконавчий комітет</w:t>
      </w:r>
      <w:r w:rsidR="009D27E8">
        <w:rPr>
          <w:rFonts w:ascii="Times New Roman" w:hAnsi="Times New Roman" w:cs="Times New Roman"/>
          <w:sz w:val="28"/>
          <w:szCs w:val="28"/>
          <w:lang w:eastAsia="ar-SA"/>
        </w:rPr>
        <w:t xml:space="preserve"> Менської міської ради</w:t>
      </w:r>
    </w:p>
    <w:p w14:paraId="51F89545" w14:textId="5DE9565F" w:rsidR="00D83624" w:rsidRPr="00975CB2" w:rsidRDefault="004A0A4C" w:rsidP="00975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ВИРІШИ</w:t>
      </w:r>
      <w:r w:rsidR="009D27E8" w:rsidRPr="00975CB2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D83624" w:rsidRPr="00975CB2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4883476A" w14:textId="04EDAB3F" w:rsidR="00975CB2" w:rsidRPr="00975CB2" w:rsidRDefault="004A0A4C" w:rsidP="004A0A4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9D27E8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проект </w:t>
      </w:r>
      <w:bookmarkStart w:id="0" w:name="_Hlk532391696"/>
      <w:r w:rsidR="00975CB2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D83624" w:rsidRPr="00975CB2">
        <w:rPr>
          <w:rFonts w:ascii="Times New Roman" w:hAnsi="Times New Roman" w:cs="Times New Roman"/>
          <w:sz w:val="28"/>
          <w:szCs w:val="28"/>
          <w:lang w:eastAsia="ar-SA"/>
        </w:rPr>
        <w:t>рограм</w:t>
      </w:r>
      <w:r w:rsidR="009D27E8" w:rsidRPr="00975CB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D83624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3624" w:rsidRPr="00975CB2">
        <w:rPr>
          <w:rFonts w:ascii="Times New Roman" w:hAnsi="Times New Roman" w:cs="Times New Roman"/>
          <w:sz w:val="28"/>
          <w:szCs w:val="28"/>
          <w:lang w:val="ru-RU" w:eastAsia="ar-SA"/>
        </w:rPr>
        <w:t>“</w:t>
      </w:r>
      <w:r w:rsidR="00D83624" w:rsidRPr="00975CB2">
        <w:rPr>
          <w:rFonts w:ascii="Times New Roman" w:hAnsi="Times New Roman" w:cs="Times New Roman"/>
          <w:sz w:val="28"/>
          <w:szCs w:val="28"/>
          <w:lang w:eastAsia="ar-SA"/>
        </w:rPr>
        <w:t>Міський автобус</w:t>
      </w:r>
      <w:r w:rsidR="00D83624" w:rsidRPr="00975CB2">
        <w:rPr>
          <w:rFonts w:ascii="Times New Roman" w:hAnsi="Times New Roman" w:cs="Times New Roman"/>
          <w:sz w:val="28"/>
          <w:szCs w:val="28"/>
          <w:lang w:val="ru-RU" w:eastAsia="ar-SA"/>
        </w:rPr>
        <w:t>”</w:t>
      </w:r>
      <w:r w:rsidR="00194F27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перевезення пасажирів по м. </w:t>
      </w:r>
      <w:r w:rsidR="00D83624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Мена на 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2021 рік</w:t>
      </w:r>
      <w:r w:rsidR="00975CB2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0"/>
      <w:r w:rsidR="00975CB2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згідно додатку № 1 до даного рішення (додається).</w:t>
      </w:r>
    </w:p>
    <w:p w14:paraId="6F57950E" w14:textId="16590550" w:rsidR="00611E08" w:rsidRDefault="004A0A4C" w:rsidP="00975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FE1F1C">
        <w:rPr>
          <w:rFonts w:ascii="Times New Roman" w:hAnsi="Times New Roman" w:cs="Times New Roman"/>
          <w:sz w:val="28"/>
          <w:szCs w:val="28"/>
          <w:lang w:eastAsia="ar-SA"/>
        </w:rPr>
        <w:t xml:space="preserve">Погодити 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 xml:space="preserve">проект </w:t>
      </w:r>
      <w:bookmarkStart w:id="1" w:name="_Hlk532391751"/>
      <w:r w:rsidR="00975CB2">
        <w:rPr>
          <w:rFonts w:ascii="Times New Roman" w:hAnsi="Times New Roman" w:cs="Times New Roman"/>
          <w:sz w:val="28"/>
          <w:szCs w:val="28"/>
          <w:lang w:eastAsia="ar-SA"/>
        </w:rPr>
        <w:t>Порядку</w:t>
      </w:r>
      <w:r w:rsidR="00FE1F1C">
        <w:rPr>
          <w:rFonts w:ascii="Times New Roman" w:hAnsi="Times New Roman" w:cs="Times New Roman"/>
          <w:sz w:val="28"/>
          <w:szCs w:val="28"/>
          <w:lang w:eastAsia="ar-SA"/>
        </w:rPr>
        <w:t xml:space="preserve"> відшкодування </w:t>
      </w:r>
      <w:r w:rsidR="00741A75">
        <w:rPr>
          <w:rFonts w:ascii="Times New Roman" w:hAnsi="Times New Roman" w:cs="Times New Roman"/>
          <w:sz w:val="28"/>
          <w:szCs w:val="28"/>
          <w:lang w:eastAsia="ar-SA"/>
        </w:rPr>
        <w:t xml:space="preserve">різниці між тарифом на послуги </w:t>
      </w:r>
      <w:r w:rsidR="00046F4C">
        <w:rPr>
          <w:rFonts w:ascii="Times New Roman" w:hAnsi="Times New Roman" w:cs="Times New Roman"/>
          <w:sz w:val="28"/>
          <w:szCs w:val="28"/>
          <w:lang w:eastAsia="ar-SA"/>
        </w:rPr>
        <w:t xml:space="preserve">з перевезення пасажирів </w:t>
      </w:r>
      <w:r w:rsidR="00741A75">
        <w:rPr>
          <w:rFonts w:ascii="Times New Roman" w:hAnsi="Times New Roman" w:cs="Times New Roman"/>
          <w:sz w:val="28"/>
          <w:szCs w:val="28"/>
          <w:lang w:eastAsia="ar-SA"/>
        </w:rPr>
        <w:t>та вартістю квитка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ік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975CB2">
        <w:rPr>
          <w:rFonts w:ascii="Times New Roman" w:hAnsi="Times New Roman" w:cs="Times New Roman"/>
          <w:sz w:val="28"/>
          <w:szCs w:val="28"/>
          <w:lang w:eastAsia="ar-SA"/>
        </w:rPr>
        <w:t>згідно додатку №2 (додається</w:t>
      </w:r>
      <w:r w:rsidR="00046F4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975CB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0DFE3B57" w14:textId="645BAF94" w:rsidR="00D83624" w:rsidRPr="00194F27" w:rsidRDefault="004A0A4C" w:rsidP="00975CB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611E08">
        <w:rPr>
          <w:rFonts w:ascii="Times New Roman" w:hAnsi="Times New Roman" w:cs="Times New Roman"/>
          <w:sz w:val="28"/>
          <w:szCs w:val="28"/>
          <w:lang w:eastAsia="ar-SA"/>
        </w:rPr>
        <w:t>3.Подати на сесію Менської міської ради П</w:t>
      </w:r>
      <w:r w:rsidR="00611E08" w:rsidRPr="00975CB2">
        <w:rPr>
          <w:rFonts w:ascii="Times New Roman" w:hAnsi="Times New Roman" w:cs="Times New Roman"/>
          <w:sz w:val="28"/>
          <w:szCs w:val="28"/>
          <w:lang w:eastAsia="ar-SA"/>
        </w:rPr>
        <w:t>рограм</w:t>
      </w:r>
      <w:r w:rsidR="00611E08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="00611E08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11E08" w:rsidRPr="00975CB2">
        <w:rPr>
          <w:rFonts w:ascii="Times New Roman" w:hAnsi="Times New Roman" w:cs="Times New Roman"/>
          <w:sz w:val="28"/>
          <w:szCs w:val="28"/>
          <w:lang w:val="ru-RU" w:eastAsia="ar-SA"/>
        </w:rPr>
        <w:t>“</w:t>
      </w:r>
      <w:r w:rsidR="00611E08" w:rsidRPr="00975CB2">
        <w:rPr>
          <w:rFonts w:ascii="Times New Roman" w:hAnsi="Times New Roman" w:cs="Times New Roman"/>
          <w:sz w:val="28"/>
          <w:szCs w:val="28"/>
          <w:lang w:eastAsia="ar-SA"/>
        </w:rPr>
        <w:t>Міський автобус</w:t>
      </w:r>
      <w:r w:rsidR="00611E08" w:rsidRPr="00975CB2">
        <w:rPr>
          <w:rFonts w:ascii="Times New Roman" w:hAnsi="Times New Roman" w:cs="Times New Roman"/>
          <w:sz w:val="28"/>
          <w:szCs w:val="28"/>
          <w:lang w:val="ru-RU" w:eastAsia="ar-SA"/>
        </w:rPr>
        <w:t>”</w:t>
      </w:r>
      <w:r w:rsidR="00611E08" w:rsidRPr="00975CB2">
        <w:rPr>
          <w:rFonts w:ascii="Times New Roman" w:hAnsi="Times New Roman" w:cs="Times New Roman"/>
          <w:sz w:val="28"/>
          <w:szCs w:val="28"/>
          <w:lang w:eastAsia="ar-SA"/>
        </w:rPr>
        <w:t xml:space="preserve"> перевезення пасажирів по м. Мена на 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2021 рік</w:t>
      </w:r>
      <w:r w:rsidR="00611E08">
        <w:rPr>
          <w:rFonts w:ascii="Times New Roman" w:hAnsi="Times New Roman" w:cs="Times New Roman"/>
          <w:sz w:val="28"/>
          <w:szCs w:val="28"/>
          <w:lang w:eastAsia="ar-SA"/>
        </w:rPr>
        <w:t xml:space="preserve"> та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відшкодування різниці між тарифом на послуги з перевезення пасажирів та вартістю квитка на 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 xml:space="preserve"> р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ік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 xml:space="preserve"> для розгляду та затвердження  в установленому порядку.</w:t>
      </w:r>
    </w:p>
    <w:p w14:paraId="6D3738D1" w14:textId="303318F4" w:rsidR="00194F27" w:rsidRDefault="004A0A4C" w:rsidP="004A0A4C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194F27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за виконанням рішення покласти </w:t>
      </w:r>
      <w:r w:rsidR="00ED5C36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>заступник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ів</w:t>
      </w:r>
      <w:r w:rsidR="00046F4C">
        <w:rPr>
          <w:rFonts w:ascii="Times New Roman" w:hAnsi="Times New Roman" w:cs="Times New Roman"/>
          <w:sz w:val="28"/>
          <w:szCs w:val="28"/>
          <w:lang w:eastAsia="ar-SA"/>
        </w:rPr>
        <w:t xml:space="preserve"> міського голови з питань діяльності виконкому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 xml:space="preserve"> Менської міської ради</w:t>
      </w:r>
      <w:r w:rsidR="00E15AC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565A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7A8B9D50" w14:textId="77777777" w:rsidR="00194F27" w:rsidRDefault="00194F27" w:rsidP="00194F27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6C84D7" w14:textId="77777777" w:rsidR="004A0A4C" w:rsidRDefault="004A0A4C" w:rsidP="004A0A4C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14:paraId="1430F22B" w14:textId="77777777" w:rsidR="004A0A4C" w:rsidRDefault="004A0A4C" w:rsidP="004A0A4C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14:paraId="34C708BB" w14:textId="77777777" w:rsidR="004A0A4C" w:rsidRPr="00A73852" w:rsidRDefault="004A0A4C" w:rsidP="004A0A4C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14:paraId="14ADC28F" w14:textId="77777777" w:rsidR="00E15AC5" w:rsidRDefault="00E15AC5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eastAsia="ar-SA"/>
        </w:rPr>
        <w:br w:type="page"/>
      </w:r>
    </w:p>
    <w:p w14:paraId="690DA371" w14:textId="77777777" w:rsidR="00595B1B" w:rsidRDefault="00194F27" w:rsidP="00E15AC5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  <w:r w:rsidRPr="00194F27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lastRenderedPageBreak/>
        <w:t xml:space="preserve">Додаток </w:t>
      </w:r>
      <w:r w:rsidR="007565AD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№</w:t>
      </w:r>
      <w:r w:rsidRPr="00194F27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1</w:t>
      </w:r>
    </w:p>
    <w:p w14:paraId="4B44086E" w14:textId="77777777" w:rsidR="000F638C" w:rsidRPr="00ED5C36" w:rsidRDefault="00194F27" w:rsidP="00E15AC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до рішення </w:t>
      </w:r>
      <w:r w:rsidR="00046F4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виконкому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Менської міської</w:t>
      </w:r>
      <w:r w:rsidR="008226E0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р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ади</w:t>
      </w:r>
      <w:r w:rsidR="003E5524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від </w:t>
      </w:r>
      <w:r w:rsidR="00E15AC5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25 листопада 2020</w:t>
      </w:r>
      <w:r w:rsidR="008226E0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року</w:t>
      </w:r>
      <w:r w:rsidR="000F638C" w:rsidRPr="00ED5C36"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  <w:t>“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Про</w:t>
      </w:r>
      <w:r w:rsidR="00046F4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7565AD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погодження П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рограми </w:t>
      </w:r>
      <w:r w:rsidR="000F638C" w:rsidRPr="00ED5C36"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  <w:t>“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Міський автобус</w:t>
      </w:r>
      <w:r w:rsidR="000F638C" w:rsidRPr="00ED5C36"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  <w:t>”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перевезення</w:t>
      </w:r>
      <w:r w:rsidR="008226E0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0F638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пасажирів по м. Мена </w:t>
      </w:r>
      <w:r w:rsidR="000F638C" w:rsidRPr="001951C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на </w:t>
      </w:r>
      <w:r w:rsidR="00E15AC5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2021 рік</w:t>
      </w:r>
      <w:r w:rsidR="001951CC" w:rsidRPr="001951C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7565AD">
        <w:rPr>
          <w:rFonts w:ascii="Times New Roman" w:hAnsi="Times New Roman" w:cs="Times New Roman"/>
          <w:sz w:val="24"/>
          <w:szCs w:val="24"/>
          <w:lang w:eastAsia="ar-SA"/>
        </w:rPr>
        <w:t>та Порядку</w:t>
      </w:r>
      <w:r w:rsidR="001951CC"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відшкодування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 xml:space="preserve">різниці між </w:t>
      </w:r>
      <w:r w:rsidR="001951CC" w:rsidRPr="001951CC">
        <w:rPr>
          <w:rFonts w:ascii="Times New Roman" w:hAnsi="Times New Roman" w:cs="Times New Roman"/>
          <w:sz w:val="24"/>
          <w:szCs w:val="24"/>
          <w:lang w:eastAsia="ar-SA"/>
        </w:rPr>
        <w:t>тариф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ом на послуги</w:t>
      </w:r>
      <w:r w:rsidR="001951CC"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з перевезення пасажирів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та вартістю квитка</w:t>
      </w:r>
      <w:r w:rsidR="000F638C" w:rsidRPr="00ED5C36"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  <w:t>”</w:t>
      </w:r>
      <w:r w:rsidR="00190189"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  <w:t xml:space="preserve"> </w:t>
      </w:r>
    </w:p>
    <w:p w14:paraId="0C0450C3" w14:textId="77777777" w:rsidR="000F638C" w:rsidRPr="00ED5C36" w:rsidRDefault="000F638C" w:rsidP="001951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</w:p>
    <w:p w14:paraId="1C9AF26D" w14:textId="77777777" w:rsidR="000F638C" w:rsidRPr="00ED5C36" w:rsidRDefault="000F638C" w:rsidP="001951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</w:p>
    <w:p w14:paraId="7F53122A" w14:textId="77777777" w:rsidR="000F638C" w:rsidRPr="00ED5C36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</w:p>
    <w:p w14:paraId="30ECDBE8" w14:textId="77777777" w:rsidR="000F638C" w:rsidRPr="00ED5C36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</w:p>
    <w:p w14:paraId="09BD167F" w14:textId="77777777" w:rsidR="000F638C" w:rsidRPr="00ED5C36" w:rsidRDefault="000F638C" w:rsidP="005F417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  <w:lang w:val="ru-RU"/>
        </w:rPr>
      </w:pPr>
    </w:p>
    <w:p w14:paraId="3614B6FE" w14:textId="77777777" w:rsidR="000F638C" w:rsidRDefault="000F638C" w:rsidP="000F6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ПРОГРАМА</w:t>
      </w:r>
    </w:p>
    <w:p w14:paraId="53BCF23C" w14:textId="77777777" w:rsidR="000F638C" w:rsidRDefault="000F638C" w:rsidP="000F6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</w:pPr>
      <w:r w:rsidRPr="00ED5C36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lang w:val="ru-RU"/>
        </w:rPr>
        <w:t>“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Міський автобус</w:t>
      </w:r>
      <w:r w:rsidRPr="00ED5C36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  <w:lang w:val="ru-RU"/>
        </w:rPr>
        <w:t>”</w:t>
      </w: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перевезення пасажирів </w:t>
      </w:r>
    </w:p>
    <w:p w14:paraId="12A5B7F9" w14:textId="77777777" w:rsidR="00194F27" w:rsidRPr="00194F27" w:rsidRDefault="000F638C" w:rsidP="00E15A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по місту Мена на </w:t>
      </w:r>
      <w:r w:rsidR="00E15AC5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2021 </w:t>
      </w:r>
      <w:r w:rsidR="009C2BD6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р</w:t>
      </w:r>
      <w:r w:rsidR="00E15AC5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>ік</w:t>
      </w:r>
    </w:p>
    <w:p w14:paraId="7A8F8C91" w14:textId="77777777" w:rsidR="00E15AC5" w:rsidRDefault="00E15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1090F5" w14:textId="77777777" w:rsidR="005F4173" w:rsidRPr="000F638C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14:paraId="4695F1A0" w14:textId="77777777" w:rsidR="009C2BD6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t>Програми "Міський автобус" перевезення пасажирів по місту Мена</w:t>
      </w:r>
    </w:p>
    <w:p w14:paraId="01637340" w14:textId="77777777" w:rsidR="005F4173" w:rsidRPr="000F638C" w:rsidRDefault="005F4173" w:rsidP="000F63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38C">
        <w:rPr>
          <w:rFonts w:ascii="Times New Roman" w:hAnsi="Times New Roman" w:cs="Times New Roman"/>
          <w:sz w:val="28"/>
          <w:szCs w:val="28"/>
        </w:rPr>
        <w:t xml:space="preserve">на </w:t>
      </w:r>
      <w:r w:rsidR="00522F21">
        <w:rPr>
          <w:rFonts w:ascii="Times New Roman" w:hAnsi="Times New Roman" w:cs="Times New Roman"/>
          <w:sz w:val="28"/>
          <w:szCs w:val="28"/>
        </w:rPr>
        <w:t>2021</w:t>
      </w:r>
      <w:r w:rsidR="009C2BD6">
        <w:rPr>
          <w:rFonts w:ascii="Times New Roman" w:hAnsi="Times New Roman" w:cs="Times New Roman"/>
          <w:sz w:val="28"/>
          <w:szCs w:val="28"/>
        </w:rPr>
        <w:t xml:space="preserve"> роки</w:t>
      </w:r>
    </w:p>
    <w:p w14:paraId="5F4915D8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F638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1.Ініціатор розроблення програми: </w:t>
      </w:r>
      <w:r w:rsidR="00046F4C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11D7F722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2530955E" w14:textId="77777777" w:rsidR="005F4173" w:rsidRPr="00D73C77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</w:pPr>
      <w:r w:rsidRPr="000F638C">
        <w:rPr>
          <w:rFonts w:ascii="Times New Roman" w:eastAsia="TimesNewRomanPSMT" w:hAnsi="Times New Roman" w:cs="Times New Roman"/>
          <w:color w:val="00000A"/>
          <w:sz w:val="28"/>
          <w:szCs w:val="28"/>
        </w:rPr>
        <w:t xml:space="preserve">2.Дата, номер і назва розпорядчого документа про розроблення програми: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Закон</w:t>
      </w:r>
      <w:r w:rsidR="000F638C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України «Про місцеве самоврядування в Україні», «Про автомобільний</w:t>
      </w:r>
    </w:p>
    <w:p w14:paraId="53DEEB99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транспорт»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2A012C1E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0A064515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3.Розробник програми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: </w:t>
      </w:r>
      <w:r w:rsidR="005959DD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2D94E35D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43E32B1F" w14:textId="77777777" w:rsidR="005F4173" w:rsidRDefault="005959DD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4.Співрозробники програми</w:t>
      </w:r>
      <w:r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:</w:t>
      </w:r>
      <w:r w:rsidR="00046F4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,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</w:t>
      </w:r>
      <w:r w:rsidR="005F4173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ідділ бухгалтерського обліку та звітності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М</w:t>
      </w:r>
      <w:r w:rsidR="005F4173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енської міської ради</w:t>
      </w:r>
      <w:r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7CFA10E9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2067B3E1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5.Відповідальний виконавець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="00D73C77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відділ економічного розвитку та інвестицій Менської міської ради,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фінансове управління Менської міської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ради, відділ бухгалтерського обліку та звітності Менської міської ради,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постійні комісії Менської міської ради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456C94AE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7190BE29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6.Учасники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="00046F4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Менська міська рада, надавачі послуг з перевезення пасажирів.</w:t>
      </w:r>
    </w:p>
    <w:p w14:paraId="58DC1AC3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0EFB8C06" w14:textId="77777777" w:rsidR="005F4173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7.Термін реалізації програми: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="00522F21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2021</w:t>
      </w:r>
      <w:r w:rsidR="009C2BD6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р</w:t>
      </w:r>
      <w:r w:rsidR="00522F21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ік</w:t>
      </w:r>
      <w:r w:rsid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63378C35" w14:textId="77777777" w:rsidR="000F638C" w:rsidRPr="000F638C" w:rsidRDefault="000F638C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</w:p>
    <w:p w14:paraId="650AB8C6" w14:textId="77777777" w:rsidR="005F4173" w:rsidRPr="000F638C" w:rsidRDefault="005F4173" w:rsidP="0055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8.Обсяги та джерела фінансування: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будуть визначатися відповідно до</w:t>
      </w:r>
      <w:r w:rsidR="0055558B"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затверджених бюджетом </w:t>
      </w:r>
      <w:r w:rsidR="00152949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>громади</w:t>
      </w:r>
      <w:r w:rsidRPr="00D73C77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  <w:u w:val="single"/>
        </w:rPr>
        <w:t xml:space="preserve"> призначень на виконання програми</w:t>
      </w:r>
      <w:r w:rsidRPr="000F638C">
        <w:rPr>
          <w:rFonts w:ascii="Times New Roman" w:eastAsia="TimesNewRomanPSMT" w:hAnsi="Times New Roman" w:cs="Times New Roman"/>
          <w:i/>
          <w:iCs/>
          <w:color w:val="00000A"/>
          <w:sz w:val="28"/>
          <w:szCs w:val="28"/>
        </w:rPr>
        <w:t>.</w:t>
      </w:r>
    </w:p>
    <w:p w14:paraId="675F76DE" w14:textId="77777777" w:rsidR="00522F21" w:rsidRDefault="00522F21">
      <w:pPr>
        <w:rPr>
          <w:rFonts w:ascii="Times New Roman" w:eastAsia="TimesNewRomanPSMT" w:hAnsi="Times New Roman" w:cs="Times New Roman"/>
          <w:b/>
          <w:bCs/>
          <w:i/>
          <w:i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/>
          <w:iCs/>
          <w:color w:val="00000A"/>
          <w:sz w:val="28"/>
          <w:szCs w:val="28"/>
        </w:rPr>
        <w:br w:type="page"/>
      </w:r>
    </w:p>
    <w:p w14:paraId="546014EA" w14:textId="77777777" w:rsidR="005F4173" w:rsidRPr="00512D60" w:rsidRDefault="005F4173" w:rsidP="00512D6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512D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lastRenderedPageBreak/>
        <w:t>Визначення проблеми, на розв’язання якої спрямована програма</w:t>
      </w:r>
    </w:p>
    <w:p w14:paraId="050F2EED" w14:textId="77777777"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На сьогодні для задоволення потреб населення м. Мена в пасажирські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 здійснюються за двома автобусними маршрутами загального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користування.</w:t>
      </w:r>
    </w:p>
    <w:p w14:paraId="3287EC60" w14:textId="77777777"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Міська рада в межах своїх повноважень сприяє створенню належних умов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роботи міського автомобільного транспорту. Його стійке і ефективне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функціонування є необхідною умовою покращення умов проживання, рівня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життя та соціального доброту громадян.</w:t>
      </w:r>
    </w:p>
    <w:p w14:paraId="2383F425" w14:textId="77777777"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Проблемним питанням залишається розмір компенсації автоперевізникам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за перевезення громадян міста. Рівень доходів міського населення не дозволяє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привести міські тарифи на автобусні перевезення до повної відповідності з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сучасними витратами на перевезення.</w:t>
      </w:r>
    </w:p>
    <w:p w14:paraId="1839FE0B" w14:textId="77777777" w:rsidR="005F4173" w:rsidRPr="000A7174" w:rsidRDefault="005F4173" w:rsidP="00570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 метою забезпечення потреб мешканців міста в наданні якісних послуг у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сфері міських пасажирських перевезень автомобільним транспортом загального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користування та розв’язання соціально важливих проблем компенсації за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 громадян у місті Мена, розроблено програму пасажирських перевезень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="00152949" w:rsidRPr="00ED5C36">
        <w:rPr>
          <w:rFonts w:ascii="Times New Roman" w:eastAsia="TimesNewRomanPSMT" w:hAnsi="Times New Roman" w:cs="Times New Roman"/>
          <w:iCs/>
          <w:color w:val="00000A"/>
          <w:sz w:val="28"/>
          <w:szCs w:val="28"/>
          <w:lang w:val="ru-RU"/>
        </w:rPr>
        <w:t>“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Міський автобус</w:t>
      </w:r>
      <w:r w:rsidR="00152949" w:rsidRPr="00ED5C36">
        <w:rPr>
          <w:rFonts w:ascii="Times New Roman" w:eastAsia="TimesNewRomanPSMT" w:hAnsi="Times New Roman" w:cs="Times New Roman"/>
          <w:iCs/>
          <w:color w:val="00000A"/>
          <w:sz w:val="28"/>
          <w:szCs w:val="28"/>
          <w:lang w:val="ru-RU"/>
        </w:rPr>
        <w:t>”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на </w:t>
      </w:r>
      <w:r w:rsidR="00522F21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2021 рік</w:t>
      </w:r>
      <w:r w:rsidR="0015294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(далі Програма)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.</w:t>
      </w:r>
    </w:p>
    <w:p w14:paraId="03D3B43B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2.</w:t>
      </w:r>
      <w:r w:rsidR="00E640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Визначення мети програми</w:t>
      </w:r>
    </w:p>
    <w:p w14:paraId="6BB5F2CE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Метою політики в галузі пасажирських перевезень є гарантоване та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ефективне задоволення потреб населення міста в безпечності та якості надання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послуг з пасажирських перевезень.</w:t>
      </w:r>
    </w:p>
    <w:p w14:paraId="3E30AB98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розвитку пасажирського перевезень розроблено на основі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аналізу сучасного стану пасажирських перевезень, враховуючи основні заходи,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напрямки та цілі розвитку ринку пасажирських перевезень та безпеки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дорожнього руху.</w:t>
      </w:r>
    </w:p>
    <w:p w14:paraId="6C33A947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реалізується шляхом розробки, затвердження та реалізації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відповідних положень у напрямку розвитку та удосконалення маршрутної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мережі міста, якості перевезень, вимог до перевізників, удосконалення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інвестиційної, тарифної політики, безпеки дорожнього руху тощо.</w:t>
      </w:r>
    </w:p>
    <w:p w14:paraId="14F1F870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Витрати перевізника відшкодовуються відповідно до наданої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п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еревізником звітності.</w:t>
      </w:r>
    </w:p>
    <w:p w14:paraId="21D4AD0B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Програма передбачає розв’язання таких завдань:</w:t>
      </w:r>
    </w:p>
    <w:p w14:paraId="76FF35FE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утворення умов удосконалення транспортної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складової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економічного і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соціального розвитку міста;</w:t>
      </w:r>
    </w:p>
    <w:p w14:paraId="37C7378D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підвищення рівня забезпечення населення міста якісними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пасажирськими перевезеннями.</w:t>
      </w:r>
    </w:p>
    <w:p w14:paraId="70AAF3D0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3.</w:t>
      </w:r>
      <w:r w:rsidR="00E640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Обґрунтування шляхів і засобів розв'язання проблеми, обсягів та</w:t>
      </w:r>
      <w:r w:rsid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джерел фінансування; строки та етапи виконання програми</w:t>
      </w:r>
    </w:p>
    <w:p w14:paraId="6958595D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Забезпечення виконання завдань програми передбачається шляхом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поетапного та якісного виконання пріоритетних завдань та заходів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виконавцями.</w:t>
      </w:r>
    </w:p>
    <w:p w14:paraId="7D6926B7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Першочерговими завданнями удосконалення автобусної мережі є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постійний моніторинг її стану, визначення та уточнення пасажиропотоку на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різних напрямках. Поточне коригування автобусної маршрутної мережі, з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урахуванням потреб у необхідній кількості маршрутів. Внаслідок чого на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кожному напрямку всі категорії громадян матимуть змогу задовольнити свої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lastRenderedPageBreak/>
        <w:t>потреби в пасажирських перевезеннях. Співвідношення між різними режимами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руху, а також типами рухомого складу, його кількістю, визначається із вивчення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пасажиропотоку за категоріями громадян.</w:t>
      </w:r>
    </w:p>
    <w:p w14:paraId="45FF23D4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Основні вимоги до організації руху автобусної маршрутної мережі:</w:t>
      </w:r>
    </w:p>
    <w:p w14:paraId="680E64D7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охоплення автобусним сполученням максимальної кількості зупинок в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місті;</w:t>
      </w:r>
    </w:p>
    <w:p w14:paraId="0B3F6A5E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співвідношення класу автобуса, його пасажиромісткості та інтервалу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руху на маршрутах;</w:t>
      </w:r>
    </w:p>
    <w:p w14:paraId="1AE05EF5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облаштування зупинок;</w:t>
      </w:r>
    </w:p>
    <w:p w14:paraId="2CA7A96F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пріоритетний ремонт автомобільних доріг, покриття вулиць міста.</w:t>
      </w:r>
    </w:p>
    <w:p w14:paraId="371BC54A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Фінансове забезпечення програми здійснюватиметься в межах бюджетних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="0052347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призначень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бюджету</w:t>
      </w:r>
      <w:r w:rsidR="00523479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="00970221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територіальної громади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, коштів підприємств і організацій та інших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джерел фінансування, що не суперечать чинному законодавству також власних</w:t>
      </w:r>
      <w:r w:rsid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коштів суб’єктів господарювання - перевізників.</w:t>
      </w:r>
    </w:p>
    <w:p w14:paraId="3F6C8A0A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4.</w:t>
      </w:r>
      <w:r w:rsidR="00512D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Перелік завдань і заходів програми та результативні показники</w:t>
      </w:r>
    </w:p>
    <w:p w14:paraId="41F87986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міських маршрутів відповідно до побажань жителів міста;</w:t>
      </w:r>
    </w:p>
    <w:p w14:paraId="745AE5FD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Аналіз та впровадження змін до мережі міських автобусних маршрутів;</w:t>
      </w:r>
    </w:p>
    <w:p w14:paraId="5E3612B8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Організація контролю за дотриманням договірних умов на перевезення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пасажирів;</w:t>
      </w:r>
    </w:p>
    <w:p w14:paraId="5B7907C4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Здійснення контролю за облаштуванням необхідною інфраструктурою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автобусних маршрутів загального користування;</w:t>
      </w:r>
    </w:p>
    <w:p w14:paraId="4D2BCBC2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Облаштування зупинок міських пасажирських перевезень;</w:t>
      </w:r>
    </w:p>
    <w:p w14:paraId="2434BE59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Компенсація за рахунок коштів бюджету</w:t>
      </w:r>
      <w:r w:rsidR="001951CC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громади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перевізникам за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перевезення.</w:t>
      </w:r>
    </w:p>
    <w:p w14:paraId="16773340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5.</w:t>
      </w:r>
      <w:r w:rsidR="00512D60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Напрями діяльності та заходи програми</w:t>
      </w:r>
    </w:p>
    <w:p w14:paraId="75F5ECB2" w14:textId="77777777" w:rsidR="005F4173" w:rsidRPr="000A7174" w:rsidRDefault="005F4173" w:rsidP="00E64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Головними напрямами програми є:</w:t>
      </w:r>
    </w:p>
    <w:p w14:paraId="76866FAF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реалізація засад державної політики у сфері пасажирського транспорту;</w:t>
      </w:r>
    </w:p>
    <w:p w14:paraId="1E7772B4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рівних умов для роботи суб’єктів господарювання, що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здійснюють пасажирські перевезення, забезпечення рівної конкуренції та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прозорості під час проведення конкурсів на міські автобусні маршрути;</w:t>
      </w:r>
    </w:p>
    <w:p w14:paraId="67782D0B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належне утримання рухомого складу міського пасажирського транспорту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та забезпечення безпеки дорожнього руху;</w:t>
      </w:r>
    </w:p>
    <w:p w14:paraId="0864EE0B" w14:textId="77777777" w:rsidR="005F4173" w:rsidRPr="000A7174" w:rsidRDefault="005F4173" w:rsidP="000A7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оптимізація тарифної політики та забезпечення перевезення пільгових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категорій громадян;</w:t>
      </w:r>
    </w:p>
    <w:p w14:paraId="230CD6D1" w14:textId="77777777" w:rsidR="005F4173" w:rsidRDefault="005F4173" w:rsidP="0057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- створення міської інфраструктури пасажирських перевезень та</w:t>
      </w:r>
      <w:r w:rsidR="00570FB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 xml:space="preserve"> </w:t>
      </w:r>
      <w:r w:rsidRPr="000A7174"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t>пріоритетний ремонт дорожнього полотна, де пролягають автобусні маршрути.</w:t>
      </w:r>
    </w:p>
    <w:p w14:paraId="3E99D9F5" w14:textId="77777777" w:rsidR="00BC2D1E" w:rsidRPr="002B5E5D" w:rsidRDefault="00BC2D1E" w:rsidP="00BC2D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6.</w:t>
      </w:r>
      <w:r w:rsidRPr="002B5E5D">
        <w:rPr>
          <w:rFonts w:ascii="Times New Roman" w:eastAsia="TimesNewRomanPSMT" w:hAnsi="Times New Roman" w:cs="Times New Roman"/>
          <w:b/>
          <w:bCs/>
          <w:iCs/>
          <w:color w:val="00000A"/>
          <w:sz w:val="28"/>
          <w:szCs w:val="28"/>
        </w:rPr>
        <w:t>Ресурсне</w:t>
      </w:r>
      <w:r w:rsidRPr="002B5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забезпечення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2B5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програми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6263"/>
        <w:gridCol w:w="3000"/>
      </w:tblGrid>
      <w:tr w:rsidR="00BC2D1E" w:rsidRPr="002B5E5D" w14:paraId="7275D1A4" w14:textId="77777777" w:rsidTr="00FD4C4C">
        <w:trPr>
          <w:trHeight w:val="525"/>
        </w:trPr>
        <w:tc>
          <w:tcPr>
            <w:tcW w:w="6263" w:type="dxa"/>
          </w:tcPr>
          <w:p w14:paraId="2F4B512A" w14:textId="77777777" w:rsidR="00BC2D1E" w:rsidRPr="002B5E5D" w:rsidRDefault="00BC2D1E" w:rsidP="00FD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2B5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000" w:type="dxa"/>
          </w:tcPr>
          <w:p w14:paraId="777584D5" w14:textId="77777777" w:rsidR="00BC2D1E" w:rsidRPr="002B5E5D" w:rsidRDefault="00BC2D1E" w:rsidP="00FD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</w:pPr>
            <w:r w:rsidRPr="002B5E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8"/>
              </w:rPr>
              <w:t>Усього витрат на виконання Програми, тис. грн.</w:t>
            </w:r>
          </w:p>
        </w:tc>
      </w:tr>
      <w:tr w:rsidR="00BC2D1E" w:rsidRPr="002B5E5D" w14:paraId="75CD058E" w14:textId="77777777" w:rsidTr="00FD4C4C">
        <w:tc>
          <w:tcPr>
            <w:tcW w:w="6263" w:type="dxa"/>
          </w:tcPr>
          <w:p w14:paraId="2CF880EF" w14:textId="77777777" w:rsidR="00BC2D1E" w:rsidRPr="002B5E5D" w:rsidRDefault="00BC2D1E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 ресурсів, всього</w:t>
            </w:r>
          </w:p>
        </w:tc>
        <w:tc>
          <w:tcPr>
            <w:tcW w:w="3000" w:type="dxa"/>
          </w:tcPr>
          <w:p w14:paraId="54770A25" w14:textId="77777777" w:rsidR="00BC2D1E" w:rsidRPr="002B5E5D" w:rsidRDefault="00BC2D1E" w:rsidP="00FD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  <w:tr w:rsidR="00BC2D1E" w:rsidRPr="002B5E5D" w14:paraId="655E4B36" w14:textId="77777777" w:rsidTr="00FD4C4C">
        <w:tc>
          <w:tcPr>
            <w:tcW w:w="6263" w:type="dxa"/>
          </w:tcPr>
          <w:p w14:paraId="555B09CD" w14:textId="77777777" w:rsidR="00BC2D1E" w:rsidRPr="002B5E5D" w:rsidRDefault="00BC2D1E" w:rsidP="00FD4C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територіальної громади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 рік</w:t>
            </w:r>
          </w:p>
        </w:tc>
        <w:tc>
          <w:tcPr>
            <w:tcW w:w="3000" w:type="dxa"/>
          </w:tcPr>
          <w:p w14:paraId="2093E8FF" w14:textId="77777777" w:rsidR="00BC2D1E" w:rsidRPr="002B5E5D" w:rsidRDefault="00BC2D1E" w:rsidP="00FD4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</w:tr>
    </w:tbl>
    <w:p w14:paraId="6D7848E1" w14:textId="77777777" w:rsidR="001D1DB8" w:rsidRDefault="001D1DB8">
      <w:pPr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</w:pPr>
      <w:r>
        <w:rPr>
          <w:rFonts w:ascii="Times New Roman" w:eastAsia="TimesNewRomanPSMT" w:hAnsi="Times New Roman" w:cs="Times New Roman"/>
          <w:iCs/>
          <w:color w:val="00000A"/>
          <w:sz w:val="28"/>
          <w:szCs w:val="28"/>
        </w:rPr>
        <w:br w:type="page"/>
      </w:r>
    </w:p>
    <w:p w14:paraId="3A90E004" w14:textId="77777777" w:rsidR="001D1DB8" w:rsidRDefault="001951CC" w:rsidP="001D1DB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  <w:r w:rsidRPr="00194F27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lastRenderedPageBreak/>
        <w:t xml:space="preserve">Додаток </w:t>
      </w:r>
      <w:r w:rsidR="007565AD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№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2</w:t>
      </w:r>
      <w:r w:rsid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</w:p>
    <w:p w14:paraId="62EED217" w14:textId="77777777" w:rsidR="001951CC" w:rsidRPr="001D1DB8" w:rsidRDefault="001951CC" w:rsidP="00CD47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до рішення виконкому Менської міської </w:t>
      </w:r>
      <w:r w:rsidR="003E5524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ради 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від </w:t>
      </w:r>
      <w:r w:rsidR="00CD470A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25 листопада 2020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року</w:t>
      </w:r>
      <w:r w:rsidR="00CD470A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P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“</w:t>
      </w:r>
      <w:r w:rsidR="007565AD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Про погодження П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рограми </w:t>
      </w:r>
      <w:r w:rsidRP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“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Міський автобус</w:t>
      </w:r>
      <w:r w:rsidRP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”</w:t>
      </w:r>
      <w:r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перевезення пасажирів по м. Мена </w:t>
      </w:r>
      <w:r w:rsidRPr="001951C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на </w:t>
      </w:r>
      <w:r w:rsidR="00CD470A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2021 рік</w:t>
      </w:r>
      <w:r w:rsidRPr="001951CC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  <w:r w:rsidR="007565AD">
        <w:rPr>
          <w:rFonts w:ascii="Times New Roman" w:hAnsi="Times New Roman" w:cs="Times New Roman"/>
          <w:sz w:val="24"/>
          <w:szCs w:val="24"/>
          <w:lang w:eastAsia="ar-SA"/>
        </w:rPr>
        <w:t>та Порядку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відшкодування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 xml:space="preserve">різниці між 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>тариф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ом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на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 xml:space="preserve">послуги з 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перевезення пасажирів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та вартістю</w:t>
      </w:r>
      <w:r w:rsidRPr="001951C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41A75">
        <w:rPr>
          <w:rFonts w:ascii="Times New Roman" w:hAnsi="Times New Roman" w:cs="Times New Roman"/>
          <w:sz w:val="24"/>
          <w:szCs w:val="24"/>
          <w:lang w:eastAsia="ar-SA"/>
        </w:rPr>
        <w:t>квитка</w:t>
      </w:r>
      <w:r w:rsidRP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>”</w:t>
      </w:r>
      <w:r w:rsidR="00190189" w:rsidRPr="001D1DB8"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  <w:t xml:space="preserve"> </w:t>
      </w:r>
    </w:p>
    <w:p w14:paraId="7EFEB7FC" w14:textId="77777777" w:rsidR="001951CC" w:rsidRPr="001D1DB8" w:rsidRDefault="001951CC" w:rsidP="001951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color w:val="00000A"/>
          <w:sz w:val="24"/>
          <w:szCs w:val="24"/>
        </w:rPr>
      </w:pPr>
    </w:p>
    <w:p w14:paraId="0CE53383" w14:textId="77777777" w:rsidR="0082312D" w:rsidRPr="0082312D" w:rsidRDefault="0082312D" w:rsidP="0082312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</w:pPr>
    </w:p>
    <w:p w14:paraId="4FF5F0E5" w14:textId="77777777" w:rsidR="0082312D" w:rsidRPr="0082312D" w:rsidRDefault="0082312D" w:rsidP="00823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292765E6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відшкодування різниці між визначеними виконкомом міської ради тарифом на послуги з перевезення пасажирів на міському автобусному маршруті загального користування  </w:t>
      </w:r>
      <w:bookmarkStart w:id="3" w:name="_Hlk532207583"/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Лермонтова – в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Сіверський шлях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(ПрАТ ШРБУ-82 )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проміжні зупинки: вул.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Калинова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МНС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міст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 «Десна»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Троїцький ринок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Менська ЦРЛ – Залізничний вокзал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 «Менський сир»</w:t>
      </w:r>
      <w:bookmarkEnd w:id="3"/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вартістю квитка на перевезення одного пасажира на автобусному маршруті  загального користування </w:t>
      </w:r>
      <w:bookmarkStart w:id="4" w:name="_Hlk532208033"/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Лермонтова – в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Сіверський шлях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(ПрАТ ШРБУ-82 )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проміжні зупинки: вул.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Калинова –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МНС-Червоний міст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військомат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 «Десна»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Троїцький ринок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Менська ЦРЛ – Залізничний вокзал –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0595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 «Менський сир»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bookmarkStart w:id="5" w:name="_Hlk532207501"/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Сидоренка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Сіверський шлях</w:t>
      </w:r>
      <w:r w:rsidR="00020595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зупинки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«Берізка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ЦКДМ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Березня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Травня –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Менська ЦРЛ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bookmarkEnd w:id="5"/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вартістю квитка на перевезення одного пасажира на автобусному маршруті загального користування</w:t>
      </w:r>
      <w:r w:rsidR="0002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269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Сидоренка</w:t>
      </w:r>
      <w:r w:rsidR="00497269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Сіверський шлях</w:t>
      </w:r>
      <w:r w:rsidR="00497269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зупинки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«Берізка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ЦКДМ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Березня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Травня – </w:t>
      </w:r>
      <w:r w:rsidR="0049726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Менська ЦРЛ</w:t>
      </w:r>
      <w:r w:rsidR="0049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 – Автовокзал – філія «Менський сир».</w:t>
      </w:r>
    </w:p>
    <w:p w14:paraId="677CE0D3" w14:textId="77777777" w:rsidR="0082312D" w:rsidRPr="0082312D" w:rsidRDefault="0082312D" w:rsidP="0082312D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393C3F"/>
          <w:sz w:val="28"/>
          <w:szCs w:val="28"/>
          <w:lang w:eastAsia="ru-RU"/>
        </w:rPr>
      </w:pPr>
      <w:r w:rsidRPr="00D335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14:paraId="3CC9E84D" w14:textId="77777777" w:rsidR="0082312D" w:rsidRPr="0082312D" w:rsidRDefault="0082312D" w:rsidP="00497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1.1. Цей Порядок визначає механізм проведення відшкодування  різниці між  визначеними виконкомом міської ради тарифом на послуги з перевезення пасажирів на міському автобусному маршруті загального користування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Лермонтова – в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Сіверський шлях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проміжні зупинки: вул.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Калинова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МНС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міст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військомат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 «Десна»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Троїцький ринок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Менська ЦРЛ – Залізничний вокзал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 «Менський сир»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Сидоренка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Сіверський шлях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зупинки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«Берізка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ЦКДМ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Березня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Травня –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Менська ЦРЛ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вартістю квитка на перевезення одного пасажира на автобусному маршруті  загального користування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Лермонтова – в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Сіверський шлях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проміжні зупинки: вул.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Калинова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МНС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міст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військомат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 «Десна»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Троїцький ринок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Менська ЦРЛ – Залізничний вокзал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377F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 «Менський сир»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Сидоренка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Сіверський шлях</w:t>
      </w:r>
      <w:r w:rsidR="00F05D76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зупинки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«Берізка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ЦКДМ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Березня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Травня – </w:t>
      </w:r>
      <w:r w:rsidR="00F05D76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Менська ЦРЛ</w:t>
      </w:r>
      <w:r w:rsidR="00F0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 коштів міського  бюджету.</w:t>
      </w:r>
    </w:p>
    <w:p w14:paraId="28E1B029" w14:textId="77777777" w:rsidR="0082312D" w:rsidRPr="0082312D" w:rsidRDefault="0082312D" w:rsidP="00497269">
      <w:pPr>
        <w:shd w:val="clear" w:color="auto" w:fill="FFFFFF"/>
        <w:spacing w:after="95" w:line="1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1.2. Порядок  розроблений відповідно до Програми та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7 та 37 Закону України 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автомобільний транспо</w:t>
      </w:r>
      <w:r w:rsidR="0095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рт”,  статті 30 Закону України 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Україні”.</w:t>
      </w:r>
    </w:p>
    <w:p w14:paraId="752FD4BB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1.3. Загальна сума відшкодування різниці між встановленим виконкомом міської ради тарифом та ціною квитка на перевезення одного пасажира на автобусному маршруті  №1,</w:t>
      </w:r>
      <w:r w:rsidR="0095377F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по м. Мена, визначається кошторисними призначеннями на відповідний рік за рахунок коштів місцевого  бюджету. Відшкодування  проводиться на підставі договору, укладеного між  Менською міською радою  (головний розпорядник бюджетних коштів) та </w:t>
      </w:r>
      <w:r w:rsidR="002E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виконувач послуг, визначений за результатами конкурсу (</w:t>
      </w:r>
      <w:r w:rsidR="00E7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 надавач послуг</w:t>
      </w:r>
      <w:r w:rsidR="002E37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70100D8" w14:textId="77777777" w:rsidR="00C8561F" w:rsidRPr="00C8561F" w:rsidRDefault="00C8561F" w:rsidP="00C8561F">
      <w:pPr>
        <w:pStyle w:val="a3"/>
        <w:keepNext/>
        <w:numPr>
          <w:ilvl w:val="0"/>
          <w:numId w:val="10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856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Перевезення  громадян</w:t>
      </w:r>
    </w:p>
    <w:p w14:paraId="0C8A4280" w14:textId="77777777" w:rsidR="0082312D" w:rsidRPr="00C8561F" w:rsidRDefault="0082312D" w:rsidP="00C8561F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61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автомобільним транспортом міського сполучення.</w:t>
      </w:r>
    </w:p>
    <w:p w14:paraId="2F25EEC9" w14:textId="77777777" w:rsidR="0082312D" w:rsidRPr="0082312D" w:rsidRDefault="0082312D" w:rsidP="008231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Обслуговування пасажирів здійснюється перевізником у відповідності із:</w:t>
      </w:r>
    </w:p>
    <w:p w14:paraId="5D465708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Законом України «Про автомобільний транспорт» від 05.04.2001 № 2344-ІІІ;</w:t>
      </w:r>
    </w:p>
    <w:p w14:paraId="6E85A8B8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Законом України «Про дорожній  рух» від 30.06.1993р. № 3353–12;</w:t>
      </w:r>
    </w:p>
    <w:p w14:paraId="18A67A61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- наказом Міністерства інфраструктури України від 15.07.2013  № 480 «Про затвердження Порядку організації перевезень пасажирів та багажу автомобільним транспортом»;</w:t>
      </w:r>
    </w:p>
    <w:p w14:paraId="45B1A57E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іншими  законодавчими та нормативними актами, що регулюють відносини у відповідній сфері .</w:t>
      </w:r>
    </w:p>
    <w:p w14:paraId="4B26ACD6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Водій,  регулюючи розміщення  пасажирів у  межах норм перевезень,  забезпечує  рівномірну посадку громадян, в  порядку загальної  черги.</w:t>
      </w:r>
    </w:p>
    <w:p w14:paraId="25C17452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У разі порушень – відміни рейсів, руху з порушенням затвердженого графіка та інше, сума, визначена   автотранспортним підприємством до відшкодування за звітний місяць може бути зменшена за  кожний  зафіксований випадок. А в разі допущення трьох і більше випадків порушення в місяць  Менська міська рада  подає пропозиції  щодо розірвання договору з </w:t>
      </w:r>
      <w:r w:rsidR="003374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надавачем послуг.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14:paraId="09983AD2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 </w:t>
      </w:r>
      <w:r w:rsidR="00E7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Надавач послуг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 повну відповідальність за достовірність даних в поданих розрахунках . </w:t>
      </w:r>
    </w:p>
    <w:p w14:paraId="30153347" w14:textId="77777777" w:rsidR="0082312D" w:rsidRPr="0082312D" w:rsidRDefault="0082312D" w:rsidP="00823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CEBFB" w14:textId="77777777" w:rsidR="0082312D" w:rsidRPr="0082312D" w:rsidRDefault="0082312D" w:rsidP="00D3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відшкодування витрат.</w:t>
      </w:r>
    </w:p>
    <w:p w14:paraId="5FD5D712" w14:textId="77777777" w:rsidR="0082312D" w:rsidRPr="0082312D" w:rsidRDefault="0082312D" w:rsidP="0082312D">
      <w:pPr>
        <w:shd w:val="clear" w:color="auto" w:fill="FFFFFF"/>
        <w:spacing w:after="95" w:line="18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3.1  Головний розпорядник  коштів   –    Менська міська рада.</w:t>
      </w:r>
    </w:p>
    <w:p w14:paraId="29A8B40B" w14:textId="77777777" w:rsidR="0082312D" w:rsidRPr="0082312D" w:rsidRDefault="0082312D" w:rsidP="0082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  </w:t>
      </w:r>
      <w:r w:rsidR="00E7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 послуг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здійснює перевезення   громадян міста в рамках програми „Міський автобус”, з метою отримання коштів з бюджету </w:t>
      </w:r>
      <w:r w:rsidR="00741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відшкодування різниці між тарифом і ціною квитка надає Менській  міській раді фактичні розрахунки витрат та акти звірки щомісячно, до 5 числа місяця, наступного за звітним. (зразок розрахунку додається). </w:t>
      </w:r>
    </w:p>
    <w:p w14:paraId="480FD00E" w14:textId="77777777" w:rsidR="0082312D" w:rsidRPr="0082312D" w:rsidRDefault="0082312D" w:rsidP="0082312D">
      <w:pPr>
        <w:shd w:val="clear" w:color="auto" w:fill="FFFFFF"/>
        <w:spacing w:after="95" w:line="18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Менська  міська рада згідно розрахунку  витрат на перевезення  мешканців  міста міським автобусом та акту звірки з перевізником реєструє фінансові зобов’язання та перераховує кошти  по відшкодуванню різниці між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визначеним виконкомом міської ради тарифом на послуги з перевезення пасажирів на міському автобусному маршруті загального користування по маршруту</w:t>
      </w:r>
      <w:r w:rsidR="00D33528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 та №2, відповідно до бюджетних призначень.</w:t>
      </w:r>
    </w:p>
    <w:p w14:paraId="21AD7C8F" w14:textId="77777777" w:rsidR="000A15B0" w:rsidRDefault="0082312D" w:rsidP="000A1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Виконання зобов’язань головного розпорядника бюджетних коштів   передбачаються  у відповідності з даними Розрахунку витрат та в межах виділених кошторисних призначень.</w:t>
      </w:r>
    </w:p>
    <w:p w14:paraId="17903AC4" w14:textId="77777777" w:rsidR="006B732D" w:rsidRDefault="006B73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32B2941" w14:textId="77777777" w:rsidR="009C6925" w:rsidRDefault="009C6925" w:rsidP="009C6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A50FE" w14:textId="77777777" w:rsidR="0082312D" w:rsidRPr="0082312D" w:rsidRDefault="0082312D" w:rsidP="009C692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Додаток </w:t>
      </w:r>
    </w:p>
    <w:p w14:paraId="47620AD2" w14:textId="77777777" w:rsidR="00D33528" w:rsidRDefault="0082312D" w:rsidP="00D33528">
      <w:pPr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Pr="0082312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відшкодування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різниці між тарифом на послуги</w:t>
      </w:r>
    </w:p>
    <w:p w14:paraId="1745FF85" w14:textId="77777777" w:rsidR="00D33528" w:rsidRDefault="0082312D" w:rsidP="00D33528">
      <w:pPr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D3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еревезення пасажирів та </w:t>
      </w:r>
    </w:p>
    <w:p w14:paraId="73685400" w14:textId="77777777" w:rsidR="0082312D" w:rsidRPr="0082312D" w:rsidRDefault="00D33528" w:rsidP="00D33528">
      <w:pPr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82312D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ртістю квитка </w:t>
      </w:r>
      <w:r w:rsidR="0082312D" w:rsidRPr="0082312D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14:paraId="046B772B" w14:textId="77777777" w:rsidR="0082312D" w:rsidRPr="0082312D" w:rsidRDefault="0082312D" w:rsidP="0082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C76724" w14:textId="77777777" w:rsidR="0082312D" w:rsidRPr="0082312D" w:rsidRDefault="0082312D" w:rsidP="008231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2312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</w:t>
      </w:r>
      <w:r w:rsidRPr="0082312D">
        <w:rPr>
          <w:rFonts w:ascii="Times New Roman" w:eastAsia="Times New Roman" w:hAnsi="Times New Roman" w:cs="Times New Roman"/>
          <w:sz w:val="24"/>
          <w:szCs w:val="24"/>
          <w:lang w:eastAsia="ru-RU"/>
        </w:rPr>
        <w:t>Р О З Р А Х У Н О К</w:t>
      </w:r>
    </w:p>
    <w:p w14:paraId="61CCA498" w14:textId="77777777" w:rsidR="0082312D" w:rsidRPr="0082312D" w:rsidRDefault="0082312D" w:rsidP="0082312D">
      <w:pPr>
        <w:shd w:val="clear" w:color="auto" w:fill="FFFFFF"/>
        <w:spacing w:after="95" w:line="18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розміру відшкодування  різниці між встановленими виконкомом міської ради тарифом для </w:t>
      </w:r>
      <w:r w:rsidR="00E741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надавача послуг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послуги з перевезення пасажирів на міському автобусному маршруті загального користування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B9" w:rsidRPr="00ED5C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“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Лермонтова – в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Сіверський шлях</w:t>
      </w:r>
      <w:r w:rsidR="009657B9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проміжні зупинки: вул.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Калинова – </w:t>
      </w:r>
      <w:r w:rsidR="0043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МНС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Червоний міст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військомат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готель «Десна»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Троїцький ринок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Менська ЦРЛ – Залізничний вокзал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Автовокзал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філія «Менський сир»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№2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7B9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Сидоренка</w:t>
      </w:r>
      <w:r w:rsidR="009657B9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Сіверський шлях</w:t>
      </w:r>
      <w:r w:rsidR="009657B9" w:rsidRPr="00ED5C36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проміжні зупинки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 «Берізка</w:t>
      </w:r>
      <w:r w:rsidR="00432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ЦКДМ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8 Березня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32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Травня – 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Менська ЦРЛ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Залізничний вокзал – Автовокзал – філія «Менський сир»</w:t>
      </w:r>
      <w:r w:rsidR="009657B9"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вартістю квитка</w:t>
      </w:r>
    </w:p>
    <w:p w14:paraId="02D3573B" w14:textId="77777777" w:rsidR="004320FF" w:rsidRDefault="004320FF" w:rsidP="004320FF">
      <w:pPr>
        <w:shd w:val="clear" w:color="auto" w:fill="FFFFFF"/>
        <w:spacing w:after="95" w:line="1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61727" w14:textId="77777777" w:rsidR="0082312D" w:rsidRPr="00551BE3" w:rsidRDefault="0082312D" w:rsidP="004320FF">
      <w:pPr>
        <w:shd w:val="clear" w:color="auto" w:fill="FFFFFF"/>
        <w:spacing w:after="95" w:line="18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за_____________ </w:t>
      </w:r>
      <w:r w:rsidR="00512D6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5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12D6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</w:p>
    <w:p w14:paraId="4A72E6CC" w14:textId="77777777" w:rsidR="0082312D" w:rsidRPr="0082312D" w:rsidRDefault="0082312D" w:rsidP="0082312D">
      <w:pPr>
        <w:shd w:val="clear" w:color="auto" w:fill="FFFFFF"/>
        <w:spacing w:after="95" w:line="1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CF05A" w14:textId="77777777" w:rsidR="0082312D" w:rsidRPr="0082312D" w:rsidRDefault="0082312D" w:rsidP="0082312D">
      <w:pPr>
        <w:shd w:val="clear" w:color="auto" w:fill="FFFFFF"/>
        <w:spacing w:after="95" w:line="18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0"/>
        <w:gridCol w:w="1380"/>
      </w:tblGrid>
      <w:tr w:rsidR="0082312D" w:rsidRPr="0082312D" w14:paraId="5EDD9940" w14:textId="77777777" w:rsidTr="00EA1376">
        <w:tc>
          <w:tcPr>
            <w:tcW w:w="8154" w:type="dxa"/>
          </w:tcPr>
          <w:p w14:paraId="4C6D8808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 Кількість  рейсів   за  день   відповідно до розкладу руху</w:t>
            </w:r>
          </w:p>
        </w:tc>
        <w:tc>
          <w:tcPr>
            <w:tcW w:w="1386" w:type="dxa"/>
          </w:tcPr>
          <w:p w14:paraId="210884DB" w14:textId="77777777" w:rsidR="0082312D" w:rsidRPr="00280692" w:rsidRDefault="0082312D" w:rsidP="00280692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6FA9580A" w14:textId="77777777" w:rsidTr="00EA1376">
        <w:trPr>
          <w:trHeight w:val="475"/>
        </w:trPr>
        <w:tc>
          <w:tcPr>
            <w:tcW w:w="8154" w:type="dxa"/>
          </w:tcPr>
          <w:p w14:paraId="764D2854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  Кількість  робочих  днів   за місяць  </w:t>
            </w:r>
          </w:p>
        </w:tc>
        <w:tc>
          <w:tcPr>
            <w:tcW w:w="1386" w:type="dxa"/>
          </w:tcPr>
          <w:p w14:paraId="091116EE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2FA4FC7D" w14:textId="77777777" w:rsidTr="00EA1376">
        <w:trPr>
          <w:trHeight w:val="351"/>
        </w:trPr>
        <w:tc>
          <w:tcPr>
            <w:tcW w:w="8154" w:type="dxa"/>
          </w:tcPr>
          <w:p w14:paraId="4EA35E95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  Кількість виконаних рейсів   за місяць    </w:t>
            </w:r>
          </w:p>
        </w:tc>
        <w:tc>
          <w:tcPr>
            <w:tcW w:w="1386" w:type="dxa"/>
          </w:tcPr>
          <w:p w14:paraId="6C706A25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1B577D2C" w14:textId="77777777" w:rsidTr="00EA1376">
        <w:trPr>
          <w:trHeight w:val="692"/>
        </w:trPr>
        <w:tc>
          <w:tcPr>
            <w:tcW w:w="8154" w:type="dxa"/>
          </w:tcPr>
          <w:p w14:paraId="67770260" w14:textId="77777777" w:rsidR="0082312D" w:rsidRPr="0082312D" w:rsidRDefault="0082312D" w:rsidP="0082312D">
            <w:pPr>
              <w:spacing w:before="100" w:beforeAutospacing="1" w:after="95" w:afterAutospacing="1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   Відсоток виконаних рейсів за місяць по відношенню до кількості робочих днів в звітному місяці</w:t>
            </w:r>
          </w:p>
        </w:tc>
        <w:tc>
          <w:tcPr>
            <w:tcW w:w="1386" w:type="dxa"/>
          </w:tcPr>
          <w:p w14:paraId="5BA31B34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77FD0FCC" w14:textId="77777777" w:rsidTr="00EA1376">
        <w:trPr>
          <w:trHeight w:val="407"/>
        </w:trPr>
        <w:tc>
          <w:tcPr>
            <w:tcW w:w="8154" w:type="dxa"/>
          </w:tcPr>
          <w:p w14:paraId="0669CE50" w14:textId="77777777" w:rsidR="0082312D" w:rsidRPr="0082312D" w:rsidRDefault="0082312D" w:rsidP="0082312D">
            <w:pPr>
              <w:spacing w:before="100" w:beforeAutospacing="1" w:after="95" w:afterAutospacing="1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   Кількість рейсів виконаних резервним автобусом </w:t>
            </w:r>
          </w:p>
        </w:tc>
        <w:tc>
          <w:tcPr>
            <w:tcW w:w="1386" w:type="dxa"/>
          </w:tcPr>
          <w:p w14:paraId="241C97EC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1DC5B8D8" w14:textId="77777777" w:rsidTr="00EA1376">
        <w:trPr>
          <w:trHeight w:val="475"/>
        </w:trPr>
        <w:tc>
          <w:tcPr>
            <w:tcW w:w="8154" w:type="dxa"/>
          </w:tcPr>
          <w:p w14:paraId="425407DC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    Кількість  перевезених пасажирів за проданими квитками за 1 місяць      </w:t>
            </w:r>
          </w:p>
        </w:tc>
        <w:tc>
          <w:tcPr>
            <w:tcW w:w="1386" w:type="dxa"/>
          </w:tcPr>
          <w:p w14:paraId="2CBE5B6A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09A15A42" w14:textId="77777777" w:rsidTr="00EA1376">
        <w:trPr>
          <w:trHeight w:val="475"/>
        </w:trPr>
        <w:tc>
          <w:tcPr>
            <w:tcW w:w="8154" w:type="dxa"/>
          </w:tcPr>
          <w:p w14:paraId="4550E6F3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    Різниця між  встановленою вартістю квитка та  встановленим тарифом  </w:t>
            </w:r>
          </w:p>
        </w:tc>
        <w:tc>
          <w:tcPr>
            <w:tcW w:w="1386" w:type="dxa"/>
          </w:tcPr>
          <w:p w14:paraId="4BB8BFC2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312D" w:rsidRPr="0082312D" w14:paraId="1993CDCA" w14:textId="77777777" w:rsidTr="00EA1376">
        <w:trPr>
          <w:trHeight w:val="475"/>
        </w:trPr>
        <w:tc>
          <w:tcPr>
            <w:tcW w:w="8154" w:type="dxa"/>
          </w:tcPr>
          <w:p w14:paraId="0E105538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   Сума, що підлягає відшкодуванню за перевезених  пасажирів  за 1 місяць  </w:t>
            </w:r>
          </w:p>
        </w:tc>
        <w:tc>
          <w:tcPr>
            <w:tcW w:w="1386" w:type="dxa"/>
          </w:tcPr>
          <w:p w14:paraId="23A20483" w14:textId="77777777" w:rsidR="0082312D" w:rsidRPr="0082312D" w:rsidRDefault="0082312D" w:rsidP="0082312D">
            <w:pPr>
              <w:spacing w:after="95" w:line="1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564A7AB3" w14:textId="77777777" w:rsidR="0082312D" w:rsidRPr="0082312D" w:rsidRDefault="0082312D" w:rsidP="0082312D">
      <w:pPr>
        <w:shd w:val="clear" w:color="auto" w:fill="FFFFFF"/>
        <w:spacing w:after="95" w:line="185" w:lineRule="atLeast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520756" w14:textId="77777777" w:rsidR="0082312D" w:rsidRPr="0082312D" w:rsidRDefault="0082312D" w:rsidP="0082312D">
      <w:pPr>
        <w:shd w:val="clear" w:color="auto" w:fill="FFFFFF"/>
        <w:spacing w:after="95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2312D" w:rsidRPr="0082312D" w:rsidSect="00190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F3A"/>
    <w:multiLevelType w:val="hybridMultilevel"/>
    <w:tmpl w:val="EF786526"/>
    <w:lvl w:ilvl="0" w:tplc="D3F6419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C76080"/>
    <w:multiLevelType w:val="hybridMultilevel"/>
    <w:tmpl w:val="C986BD84"/>
    <w:lvl w:ilvl="0" w:tplc="A492E1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C0599A"/>
    <w:multiLevelType w:val="hybridMultilevel"/>
    <w:tmpl w:val="EB246238"/>
    <w:lvl w:ilvl="0" w:tplc="6576C0A2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9582A"/>
    <w:multiLevelType w:val="hybridMultilevel"/>
    <w:tmpl w:val="239438A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35CC"/>
    <w:multiLevelType w:val="hybridMultilevel"/>
    <w:tmpl w:val="70D04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B3200"/>
    <w:multiLevelType w:val="hybridMultilevel"/>
    <w:tmpl w:val="C9240A72"/>
    <w:lvl w:ilvl="0" w:tplc="08A04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3F6845"/>
    <w:multiLevelType w:val="multilevel"/>
    <w:tmpl w:val="297E49A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EAE13DD"/>
    <w:multiLevelType w:val="hybridMultilevel"/>
    <w:tmpl w:val="7A28F322"/>
    <w:lvl w:ilvl="0" w:tplc="B914C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40B6"/>
    <w:multiLevelType w:val="hybridMultilevel"/>
    <w:tmpl w:val="ED2C3C0A"/>
    <w:lvl w:ilvl="0" w:tplc="50B827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4052D8"/>
    <w:multiLevelType w:val="hybridMultilevel"/>
    <w:tmpl w:val="C31A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2777B"/>
    <w:multiLevelType w:val="hybridMultilevel"/>
    <w:tmpl w:val="B88C7D52"/>
    <w:lvl w:ilvl="0" w:tplc="B914C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B642AE"/>
    <w:multiLevelType w:val="multilevel"/>
    <w:tmpl w:val="300488EA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9B3226B"/>
    <w:multiLevelType w:val="hybridMultilevel"/>
    <w:tmpl w:val="8E2EE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73"/>
    <w:rsid w:val="00020595"/>
    <w:rsid w:val="00046F4C"/>
    <w:rsid w:val="00092BE0"/>
    <w:rsid w:val="000A15B0"/>
    <w:rsid w:val="000A7174"/>
    <w:rsid w:val="000C0FFC"/>
    <w:rsid w:val="000F638C"/>
    <w:rsid w:val="00152949"/>
    <w:rsid w:val="00190189"/>
    <w:rsid w:val="00194F27"/>
    <w:rsid w:val="001951CC"/>
    <w:rsid w:val="001D1DB8"/>
    <w:rsid w:val="00262127"/>
    <w:rsid w:val="00280692"/>
    <w:rsid w:val="002C4DF4"/>
    <w:rsid w:val="002E3751"/>
    <w:rsid w:val="003374BD"/>
    <w:rsid w:val="0039178E"/>
    <w:rsid w:val="003B3201"/>
    <w:rsid w:val="003E5524"/>
    <w:rsid w:val="003F6A48"/>
    <w:rsid w:val="004320FF"/>
    <w:rsid w:val="00497269"/>
    <w:rsid w:val="004A0A4C"/>
    <w:rsid w:val="00512D60"/>
    <w:rsid w:val="00522F21"/>
    <w:rsid w:val="00523479"/>
    <w:rsid w:val="00551BE3"/>
    <w:rsid w:val="0055558B"/>
    <w:rsid w:val="00570FB4"/>
    <w:rsid w:val="005959DD"/>
    <w:rsid w:val="00595B1B"/>
    <w:rsid w:val="005F4173"/>
    <w:rsid w:val="00611E08"/>
    <w:rsid w:val="006275F9"/>
    <w:rsid w:val="006B732D"/>
    <w:rsid w:val="00724A6F"/>
    <w:rsid w:val="00741A75"/>
    <w:rsid w:val="007565AD"/>
    <w:rsid w:val="008226E0"/>
    <w:rsid w:val="0082312D"/>
    <w:rsid w:val="00874156"/>
    <w:rsid w:val="0095377F"/>
    <w:rsid w:val="009657B9"/>
    <w:rsid w:val="00970221"/>
    <w:rsid w:val="00975CB2"/>
    <w:rsid w:val="009C2BD6"/>
    <w:rsid w:val="009C6925"/>
    <w:rsid w:val="009D27E8"/>
    <w:rsid w:val="00B15249"/>
    <w:rsid w:val="00B45D6B"/>
    <w:rsid w:val="00BC2D1E"/>
    <w:rsid w:val="00C157FD"/>
    <w:rsid w:val="00C8561F"/>
    <w:rsid w:val="00CB5ABC"/>
    <w:rsid w:val="00CD34DB"/>
    <w:rsid w:val="00CD470A"/>
    <w:rsid w:val="00D210D5"/>
    <w:rsid w:val="00D33528"/>
    <w:rsid w:val="00D73C77"/>
    <w:rsid w:val="00D756CA"/>
    <w:rsid w:val="00D83624"/>
    <w:rsid w:val="00E15AC5"/>
    <w:rsid w:val="00E64060"/>
    <w:rsid w:val="00E74166"/>
    <w:rsid w:val="00ED5C36"/>
    <w:rsid w:val="00F008CC"/>
    <w:rsid w:val="00F05D76"/>
    <w:rsid w:val="00F14405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3CF0"/>
  <w15:chartTrackingRefBased/>
  <w15:docId w15:val="{2210B6DE-B259-4DB2-A3FB-C79F1C3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08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08EC-B84D-4C03-828B-5579C060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9321</Words>
  <Characters>5314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cp:lastPrinted>2018-12-07T09:03:00Z</cp:lastPrinted>
  <dcterms:created xsi:type="dcterms:W3CDTF">2020-12-01T12:33:00Z</dcterms:created>
  <dcterms:modified xsi:type="dcterms:W3CDTF">2020-12-04T17:01:00Z</dcterms:modified>
</cp:coreProperties>
</file>