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E96E39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AF7488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5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Мена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E96E39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249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/>
          <w:b/>
          <w:color w:val="00000A"/>
          <w:kern w:val="1"/>
          <w:lang w:val="uk-UA" w:eastAsia="hi-IN" w:bidi="hi-IN"/>
        </w:rPr>
      </w:pP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51B2" w:rsidRPr="001E51B2" w:rsidRDefault="003B2203" w:rsidP="001E51B2">
      <w:pPr>
        <w:ind w:right="4818"/>
        <w:rPr>
          <w:rFonts w:ascii="Times New Roman" w:eastAsia="Times New Roman" w:hAnsi="Times New Roman"/>
          <w:b/>
          <w:sz w:val="28"/>
          <w:lang w:val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F15650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програми </w:t>
      </w:r>
      <w:r w:rsidR="001E51B2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BD11DF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E51B2" w:rsidRPr="001E51B2">
        <w:rPr>
          <w:rFonts w:ascii="Times New Roman" w:eastAsia="Times New Roman" w:hAnsi="Times New Roman"/>
          <w:b/>
          <w:sz w:val="28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F15650">
        <w:rPr>
          <w:rFonts w:ascii="Times New Roman" w:eastAsia="Times New Roman" w:hAnsi="Times New Roman"/>
          <w:b/>
          <w:sz w:val="28"/>
          <w:lang w:val="uk-UA"/>
        </w:rPr>
        <w:t xml:space="preserve"> в новій редакції</w:t>
      </w:r>
    </w:p>
    <w:p w:rsidR="003B2203" w:rsidRPr="00AE229C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3B2203" w:rsidRPr="00AE229C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56594D" w:rsidP="003B22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E6429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E6429" w:rsidRPr="001E6429">
        <w:rPr>
          <w:rFonts w:ascii="Times New Roman" w:eastAsia="Times New Roman" w:hAnsi="Times New Roman"/>
          <w:color w:val="000000"/>
          <w:sz w:val="28"/>
          <w:lang w:val="uk-UA"/>
        </w:rPr>
        <w:t>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</w:t>
      </w:r>
      <w:r w:rsidR="001E6429">
        <w:rPr>
          <w:rFonts w:ascii="Times New Roman" w:hAnsi="Times New Roman"/>
          <w:sz w:val="28"/>
          <w:szCs w:val="28"/>
          <w:lang w:val="uk-UA"/>
        </w:rPr>
        <w:t xml:space="preserve"> та р</w:t>
      </w:r>
      <w:r w:rsidR="007F4BE3">
        <w:rPr>
          <w:rFonts w:ascii="Times New Roman" w:hAnsi="Times New Roman"/>
          <w:sz w:val="28"/>
          <w:szCs w:val="28"/>
          <w:lang w:val="uk-UA"/>
        </w:rPr>
        <w:t>озглянувш</w:t>
      </w:r>
      <w:r w:rsidR="00F15650">
        <w:rPr>
          <w:rFonts w:ascii="Times New Roman" w:hAnsi="Times New Roman"/>
          <w:sz w:val="28"/>
          <w:szCs w:val="28"/>
          <w:lang w:val="uk-UA"/>
        </w:rPr>
        <w:t>и</w:t>
      </w:r>
      <w:r w:rsidR="00AE229C" w:rsidRPr="00AE229C">
        <w:rPr>
          <w:szCs w:val="28"/>
          <w:lang w:val="uk-UA"/>
        </w:rPr>
        <w:t xml:space="preserve"> </w:t>
      </w:r>
      <w:r w:rsidR="00F15650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BD11DF" w:rsidRPr="00BD11DF">
        <w:rPr>
          <w:rFonts w:ascii="Times New Roman" w:eastAsia="Times New Roman" w:hAnsi="Times New Roman"/>
          <w:sz w:val="28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F15650" w:rsidRPr="00F15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650"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="00254534" w:rsidRP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керуючись ст.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56594D" w:rsidRDefault="003B2203" w:rsidP="003B2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94D"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56594D">
        <w:rPr>
          <w:rFonts w:ascii="Times New Roman" w:hAnsi="Times New Roman"/>
          <w:sz w:val="28"/>
          <w:szCs w:val="28"/>
          <w:lang w:val="uk-UA"/>
        </w:rPr>
        <w:t>:</w:t>
      </w:r>
    </w:p>
    <w:p w:rsidR="003B2203" w:rsidRDefault="003B2203" w:rsidP="001B751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E229C">
        <w:rPr>
          <w:rFonts w:ascii="Times New Roman" w:hAnsi="Times New Roman"/>
          <w:sz w:val="28"/>
          <w:szCs w:val="28"/>
          <w:lang w:val="uk-UA"/>
        </w:rPr>
        <w:t>1.</w:t>
      </w:r>
      <w:r w:rsidRPr="002545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BC08C3">
        <w:rPr>
          <w:rFonts w:ascii="Times New Roman" w:hAnsi="Times New Roman"/>
          <w:sz w:val="28"/>
          <w:szCs w:val="28"/>
          <w:lang w:val="uk-UA"/>
        </w:rPr>
        <w:t>проєкт  Програми</w:t>
      </w:r>
      <w:r w:rsidR="00BD1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1DF" w:rsidRPr="00BD11DF">
        <w:rPr>
          <w:rFonts w:ascii="Times New Roman" w:eastAsia="Times New Roman" w:hAnsi="Times New Roman"/>
          <w:sz w:val="28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B85A3C">
        <w:rPr>
          <w:rFonts w:ascii="Times New Roman" w:eastAsia="Times New Roman" w:hAnsi="Times New Roman"/>
          <w:sz w:val="28"/>
          <w:lang w:val="uk-UA"/>
        </w:rPr>
        <w:t xml:space="preserve"> в новій редакції </w:t>
      </w:r>
      <w:r w:rsidR="0056594D">
        <w:rPr>
          <w:rFonts w:ascii="Times New Roman" w:eastAsia="Times New Roman" w:hAnsi="Times New Roman"/>
          <w:sz w:val="28"/>
          <w:lang w:val="uk-UA"/>
        </w:rPr>
        <w:t xml:space="preserve">згідно додатку </w:t>
      </w:r>
      <w:r w:rsidR="00B85A3C">
        <w:rPr>
          <w:rFonts w:ascii="Times New Roman" w:eastAsia="Times New Roman" w:hAnsi="Times New Roman"/>
          <w:sz w:val="28"/>
          <w:lang w:val="uk-UA"/>
        </w:rPr>
        <w:t>(</w:t>
      </w:r>
      <w:r w:rsidR="00F15650">
        <w:rPr>
          <w:rFonts w:ascii="Times New Roman" w:eastAsia="Times New Roman" w:hAnsi="Times New Roman"/>
          <w:sz w:val="28"/>
          <w:lang w:val="uk-UA"/>
        </w:rPr>
        <w:t>дода</w:t>
      </w:r>
      <w:r w:rsidR="00B85A3C">
        <w:rPr>
          <w:rFonts w:ascii="Times New Roman" w:eastAsia="Times New Roman" w:hAnsi="Times New Roman"/>
          <w:sz w:val="28"/>
          <w:lang w:val="uk-UA"/>
        </w:rPr>
        <w:t>ється)</w:t>
      </w:r>
      <w:r w:rsidR="001B75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3B2203" w:rsidRPr="001B751A" w:rsidRDefault="0006225D" w:rsidP="001B751A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B2203" w:rsidRPr="001B751A">
        <w:rPr>
          <w:rFonts w:ascii="Times New Roman" w:hAnsi="Times New Roman"/>
          <w:sz w:val="28"/>
          <w:szCs w:val="28"/>
          <w:lang w:val="uk-UA"/>
        </w:rPr>
        <w:t>2.</w:t>
      </w:r>
      <w:r w:rsidR="003B2203" w:rsidRPr="001B75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51A" w:rsidRPr="001B7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94D">
        <w:rPr>
          <w:rFonts w:ascii="Times New Roman" w:hAnsi="Times New Roman"/>
          <w:sz w:val="28"/>
          <w:szCs w:val="28"/>
          <w:lang w:val="uk-UA"/>
        </w:rPr>
        <w:t>Дану п</w:t>
      </w:r>
      <w:r w:rsidR="001B751A" w:rsidRPr="001B751A">
        <w:rPr>
          <w:rFonts w:ascii="Times New Roman" w:hAnsi="Times New Roman"/>
          <w:sz w:val="28"/>
          <w:szCs w:val="28"/>
          <w:lang w:val="uk-UA"/>
        </w:rPr>
        <w:t>рограму в новій редакції</w:t>
      </w:r>
      <w:r w:rsidR="007F4BE3" w:rsidRPr="001B751A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r w:rsidR="003B2203" w:rsidRPr="001B751A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</w:p>
    <w:p w:rsidR="003B2203" w:rsidRPr="00084629" w:rsidRDefault="0006225D" w:rsidP="001B751A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B2203" w:rsidRPr="001B751A">
        <w:rPr>
          <w:rFonts w:ascii="Times New Roman" w:hAnsi="Times New Roman"/>
          <w:sz w:val="28"/>
          <w:szCs w:val="28"/>
          <w:lang w:val="uk-UA"/>
        </w:rPr>
        <w:t>3.</w:t>
      </w:r>
      <w:r w:rsidR="003B2203"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Вишняк Т.С., заступника </w:t>
      </w:r>
      <w:r w:rsidR="00E96E39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>голови з питань</w:t>
      </w:r>
      <w:r w:rsidR="00E96E39">
        <w:rPr>
          <w:rFonts w:ascii="Times New Roman" w:hAnsi="Times New Roman"/>
          <w:sz w:val="28"/>
          <w:szCs w:val="28"/>
          <w:lang w:val="uk-UA"/>
        </w:rPr>
        <w:t xml:space="preserve"> діяльності виконкому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94D" w:rsidRDefault="0056594D" w:rsidP="0056594D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56594D" w:rsidRDefault="0056594D" w:rsidP="0056594D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56594D" w:rsidRPr="00A73852" w:rsidRDefault="0056594D" w:rsidP="006E02DF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Менської міської ради                                                         </w:t>
      </w:r>
      <w:r w:rsidR="006E02DF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Т.С. Вишняк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A3C" w:rsidRPr="00800D33" w:rsidRDefault="003B2203" w:rsidP="0056594D">
      <w:pPr>
        <w:ind w:left="6236"/>
        <w:rPr>
          <w:rFonts w:ascii="Times New Roman" w:eastAsia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B85A3C" w:rsidRPr="00B85A3C">
        <w:rPr>
          <w:rFonts w:ascii="Times New Roman" w:eastAsia="Times New Roman" w:hAnsi="Times New Roman"/>
          <w:sz w:val="22"/>
          <w:lang w:val="uk-UA"/>
        </w:rPr>
        <w:lastRenderedPageBreak/>
        <w:t>Дода</w:t>
      </w:r>
      <w:r w:rsidR="0056594D">
        <w:rPr>
          <w:rFonts w:ascii="Times New Roman" w:eastAsia="Times New Roman" w:hAnsi="Times New Roman"/>
          <w:sz w:val="22"/>
          <w:lang w:val="uk-UA"/>
        </w:rPr>
        <w:t xml:space="preserve">ток </w:t>
      </w:r>
      <w:r w:rsidR="00800D33">
        <w:rPr>
          <w:rFonts w:ascii="Times New Roman" w:eastAsia="Times New Roman" w:hAnsi="Times New Roman"/>
          <w:sz w:val="22"/>
          <w:lang w:val="uk-UA"/>
        </w:rPr>
        <w:t xml:space="preserve"> </w:t>
      </w:r>
      <w:r w:rsidR="0056594D">
        <w:rPr>
          <w:rFonts w:ascii="Times New Roman" w:eastAsia="Times New Roman" w:hAnsi="Times New Roman"/>
          <w:sz w:val="22"/>
          <w:lang w:val="uk-UA"/>
        </w:rPr>
        <w:t xml:space="preserve">до </w:t>
      </w:r>
      <w:r w:rsidR="00800D33" w:rsidRPr="00800D33">
        <w:rPr>
          <w:rFonts w:ascii="Times New Roman" w:eastAsia="Times New Roman" w:hAnsi="Times New Roman"/>
          <w:sz w:val="22"/>
          <w:lang w:val="uk-UA"/>
        </w:rPr>
        <w:t>рішення виконавчого коміт</w:t>
      </w:r>
      <w:r w:rsidR="0006225D">
        <w:rPr>
          <w:rFonts w:ascii="Times New Roman" w:eastAsia="Times New Roman" w:hAnsi="Times New Roman"/>
          <w:sz w:val="22"/>
          <w:lang w:val="uk-UA"/>
        </w:rPr>
        <w:t xml:space="preserve">ету Менської міської ради від </w:t>
      </w:r>
      <w:r w:rsidR="00E96E39">
        <w:rPr>
          <w:rFonts w:ascii="Times New Roman" w:eastAsia="Times New Roman" w:hAnsi="Times New Roman"/>
          <w:sz w:val="22"/>
          <w:lang w:val="uk-UA"/>
        </w:rPr>
        <w:t>25</w:t>
      </w:r>
      <w:r w:rsidR="00800D33" w:rsidRPr="00800D33">
        <w:rPr>
          <w:rFonts w:ascii="Times New Roman" w:eastAsia="Times New Roman" w:hAnsi="Times New Roman"/>
          <w:sz w:val="22"/>
          <w:lang w:val="uk-UA"/>
        </w:rPr>
        <w:t>.11.2020 р. «</w:t>
      </w:r>
      <w:bookmarkStart w:id="0" w:name="_Hlk57716639"/>
      <w:r w:rsidR="00800D33" w:rsidRPr="00800D33">
        <w:rPr>
          <w:rFonts w:ascii="Times New Roman" w:eastAsia="Times New Roman" w:hAnsi="Times New Roman"/>
          <w:sz w:val="22"/>
          <w:lang w:val="uk-UA"/>
        </w:rPr>
        <w:t xml:space="preserve">Про погодження програми </w:t>
      </w:r>
      <w:r w:rsidR="00800D33" w:rsidRPr="00800D33">
        <w:rPr>
          <w:rFonts w:ascii="Times New Roman" w:eastAsia="Times New Roman" w:hAnsi="Times New Roman"/>
          <w:sz w:val="22"/>
          <w:szCs w:val="22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56594D"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  <w:t xml:space="preserve"> в новій редакції»</w:t>
      </w:r>
      <w:r w:rsidR="00E96E39"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  <w:t xml:space="preserve"> № 249</w:t>
      </w:r>
    </w:p>
    <w:bookmarkEnd w:id="0"/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52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52"/>
          <w:lang w:val="ru-RU"/>
        </w:rPr>
        <w:t>Програма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40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40"/>
          <w:lang w:val="ru-RU"/>
        </w:rPr>
        <w:t>попередження дитячої безпритульності та бездоглядності, розвитку сімейних форм виховання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40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40"/>
          <w:lang w:val="ru-RU"/>
        </w:rPr>
        <w:t>дітей-сиріт, дітей, позбавлених батьківського піклування, на 2018-2022 роки «Діти Менщини»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40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40"/>
          <w:lang w:val="ru-RU"/>
        </w:rPr>
        <w:t>(нова редакція)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40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E96E39" w:rsidRDefault="00E96E39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E96E39" w:rsidRDefault="00E96E39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E96E39" w:rsidRDefault="00E96E39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E96E39" w:rsidRDefault="00E96E39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E96E39" w:rsidRPr="00B85A3C" w:rsidRDefault="00E96E39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м. Мена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2020 рік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 xml:space="preserve"> 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Зміст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8978"/>
      </w:tblGrid>
      <w:tr w:rsidR="00B85A3C" w:rsidRPr="00B85A3C" w:rsidTr="00427409">
        <w:trPr>
          <w:trHeight w:val="42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ind w:firstLine="720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B85A3C" w:rsidTr="00427409">
        <w:trPr>
          <w:trHeight w:val="285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Паспорт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Менщини».</w:t>
            </w:r>
          </w:p>
        </w:tc>
      </w:tr>
      <w:tr w:rsidR="00B85A3C" w:rsidRPr="0006225D" w:rsidTr="00427409">
        <w:trPr>
          <w:trHeight w:val="345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Визначення проблеми, на розв’язання якої спрямована Програма.</w:t>
            </w:r>
          </w:p>
        </w:tc>
      </w:tr>
      <w:tr w:rsidR="00B85A3C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Мета Програми.</w:t>
            </w:r>
          </w:p>
        </w:tc>
      </w:tr>
      <w:tr w:rsidR="00B85A3C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Обґрунтування шляхів і засобів розв’язання проблеми, обсягів та джерел фінансування, строки та етапи виконання Програми.</w:t>
            </w:r>
          </w:p>
        </w:tc>
      </w:tr>
      <w:tr w:rsidR="00B85A3C" w:rsidRPr="0006225D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Завдання, заходи реалізації Програми та результативні показники.</w:t>
            </w:r>
          </w:p>
        </w:tc>
      </w:tr>
      <w:tr w:rsidR="00B85A3C" w:rsidRPr="0006225D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Координація та контроль за ходом виконання Програми.</w:t>
            </w:r>
          </w:p>
        </w:tc>
      </w:tr>
      <w:tr w:rsidR="00B85A3C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Додаток 1. Ресурсне забезпечення Програми.</w:t>
            </w:r>
          </w:p>
        </w:tc>
      </w:tr>
      <w:tr w:rsidR="00B85A3C" w:rsidRPr="0006225D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Додаток 2. Напрями діяльності та заходи Програми.</w:t>
            </w:r>
          </w:p>
        </w:tc>
      </w:tr>
    </w:tbl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i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B85A3C" w:rsidRPr="00B85A3C" w:rsidRDefault="00B85A3C" w:rsidP="00B85A3C">
      <w:pPr>
        <w:ind w:left="360"/>
        <w:jc w:val="center"/>
        <w:rPr>
          <w:rFonts w:ascii="Times New Roman" w:eastAsia="Times New Roman" w:hAnsi="Times New Roman"/>
          <w:b/>
          <w:i/>
          <w:color w:val="000000"/>
          <w:sz w:val="28"/>
          <w:lang w:val="ru-RU"/>
        </w:rPr>
      </w:pPr>
    </w:p>
    <w:p w:rsidR="00B85A3C" w:rsidRPr="00B85A3C" w:rsidRDefault="00B85A3C" w:rsidP="00B85A3C">
      <w:pPr>
        <w:ind w:left="360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ПАСПОРТ</w:t>
      </w:r>
    </w:p>
    <w:p w:rsidR="00B85A3C" w:rsidRPr="00B85A3C" w:rsidRDefault="00B85A3C" w:rsidP="00B85A3C">
      <w:pPr>
        <w:tabs>
          <w:tab w:val="left" w:pos="7380"/>
        </w:tabs>
        <w:ind w:left="357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</w:p>
    <w:p w:rsidR="00B85A3C" w:rsidRPr="00B85A3C" w:rsidRDefault="00B85A3C" w:rsidP="00B85A3C">
      <w:pPr>
        <w:tabs>
          <w:tab w:val="left" w:pos="7380"/>
        </w:tabs>
        <w:rPr>
          <w:rFonts w:ascii="Times New Roman" w:eastAsia="Times New Roman" w:hAnsi="Times New Roman"/>
          <w:b/>
          <w:i/>
          <w:color w:val="000000"/>
          <w:sz w:val="28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3522"/>
        <w:gridCol w:w="5352"/>
      </w:tblGrid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-53"/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</w:rPr>
              <w:t>Ініціатор розроблення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-53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Менська міська рада</w:t>
            </w:r>
          </w:p>
        </w:tc>
      </w:tr>
      <w:tr w:rsidR="00B85A3C" w:rsidRPr="0006225D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-5" w:right="7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  <w:lang w:val="ru-RU"/>
              </w:rPr>
              <w:t xml:space="preserve">Дата, номер і назва розпорядчого </w:t>
            </w:r>
            <w:r w:rsidRPr="00B85A3C"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  <w:lang w:val="ru-RU"/>
              </w:rPr>
              <w:t xml:space="preserve">документа органу виконавчої влади </w:t>
            </w: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про розроблення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72" w:right="11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 xml:space="preserve">Закони України: «Про соціальні послуги», «Про органи і служби у справах дітей та спеціальні установи для дітей» від 24 січня 1995 року № 20/95-ВР, «Про забезпечення організаційно-правових умов соціального захисту дітей-сиріт та дітей, позбавлених батьківського піклування» від 13 січня 2005 року </w:t>
            </w: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br/>
              <w:t>№ 2342-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IV</w:t>
            </w: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, Указ Президента України від 25 серпня 2015 року № 501/2015 «Про затвердження Національної стратегії у сфері прав людини»</w:t>
            </w:r>
          </w:p>
        </w:tc>
      </w:tr>
      <w:tr w:rsidR="00B85A3C" w:rsidRPr="0006225D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</w:rPr>
              <w:t>Розробник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right="-53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 xml:space="preserve">Комунальна установа «Менський міський центр соціальних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служб»  Менської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 xml:space="preserve"> міської ради, служба у справах дітей Менської міської ради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</w:rPr>
              <w:t>Співрозробники 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- 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</w:rPr>
              <w:t xml:space="preserve">Відповідальний виконавець </w:t>
            </w: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</w:rPr>
              <w:t>Учасники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8D52E9" w:rsidRDefault="00B85A3C" w:rsidP="00427409">
            <w:pPr>
              <w:ind w:right="11"/>
              <w:rPr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Комунальна установа «Менський міський центр соціальних служб» Менської міської ради, служба у справах дітей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Менської міської ради, виконавчий комітет міської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</w:rPr>
              <w:t xml:space="preserve"> </w:t>
            </w:r>
            <w:r w:rsidR="008D52E9">
              <w:rPr>
                <w:rFonts w:ascii="Times New Roman" w:eastAsia="Times New Roman" w:hAnsi="Times New Roman"/>
                <w:color w:val="000000"/>
                <w:spacing w:val="-5"/>
                <w:sz w:val="28"/>
                <w:lang w:val="uk-UA"/>
              </w:rPr>
              <w:t>ради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</w:rPr>
              <w:t>Термін реалізації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 w:right="-53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2018-2022 роки</w:t>
            </w:r>
          </w:p>
        </w:tc>
      </w:tr>
      <w:tr w:rsidR="00B85A3C" w:rsidRPr="0006225D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7.1.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</w:rPr>
              <w:t>Етапи виконання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72" w:right="-53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І-ий етап: 2018 – 2020 роки</w:t>
            </w:r>
          </w:p>
          <w:p w:rsidR="00B85A3C" w:rsidRPr="00B85A3C" w:rsidRDefault="00B85A3C" w:rsidP="00427409">
            <w:pPr>
              <w:ind w:left="72" w:right="-53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ІІ-ий етап: 2021 – 2022 роки</w:t>
            </w:r>
          </w:p>
        </w:tc>
      </w:tr>
      <w:tr w:rsidR="00B85A3C" w:rsidRPr="0006225D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-5" w:right="7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Перелік місцевих бюджетів, які </w:t>
            </w:r>
            <w:r w:rsidRPr="00B85A3C"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  <w:lang w:val="ru-RU"/>
              </w:rPr>
              <w:t>беруть участь у виконанні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right="-53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Бюд</w:t>
            </w:r>
            <w:r w:rsidR="008D52E9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жет Менської міської </w:t>
            </w: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територіальної громади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-5" w:right="7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Загальний обсяг фінансових ресурсів, необхідних для реалізації П</w:t>
            </w:r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 w:right="-53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512,300 тис.грн.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  <w:tab w:val="left" w:pos="1260"/>
                <w:tab w:val="left" w:pos="1440"/>
              </w:tabs>
              <w:ind w:left="-5" w:right="72"/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  <w:lang w:val="ru-RU"/>
              </w:rPr>
              <w:t xml:space="preserve">Коштів </w:t>
            </w:r>
            <w:proofErr w:type="gramStart"/>
            <w:r w:rsidR="008D52E9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бюджету </w:t>
            </w: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 територіальної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 громади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 w:right="-53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328,650 тис.грн.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  <w:tab w:val="left" w:pos="1260"/>
                <w:tab w:val="left" w:pos="1440"/>
              </w:tabs>
              <w:ind w:left="-5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</w:rPr>
              <w:t>Благодійні внески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 w:right="-53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183,650 тис.грн.</w:t>
            </w:r>
          </w:p>
        </w:tc>
      </w:tr>
    </w:tbl>
    <w:p w:rsidR="00B85A3C" w:rsidRDefault="00B85A3C" w:rsidP="00B85A3C">
      <w:pPr>
        <w:tabs>
          <w:tab w:val="left" w:pos="7380"/>
        </w:tabs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 xml:space="preserve"> </w:t>
      </w:r>
    </w:p>
    <w:p w:rsidR="00B85A3C" w:rsidRPr="00B85A3C" w:rsidRDefault="00B85A3C" w:rsidP="00B85A3C">
      <w:pPr>
        <w:ind w:right="-56" w:firstLine="540"/>
        <w:jc w:val="center"/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1. Визначення проблеми, на розв’язання якої спрямована Програма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На сучасному етапі розвитку українського суспільства посилення соціально-правового захисту дітей є одним із пріоритетних напрямків здійснення державної соціальної політики та важливою умовою інтеграції до Європейської спільноти. Це зобов’язує усі органи влади працювати в інтересах дітей.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Для забезпечення виконання завдань державної політики у сфері охорони дитинства діяльність Менської міської ради спрямовується на захист прав, свобод та інтересів дітей, запобігання їх бездоглядності та безпритульності, соціальному сирітству, розвиток сімейних форм виховання дітей-сиріт та дітей, позбавлених батьківського піклування.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На сьогодні найбільш соціально вразливими є сім'ї з дітьми, батьки яких з певних причин не можуть забезпечити належного утримання та догляду за дитиною, ухиляються від виконання батьківських обов’язків. Часто такі діти стають жертвами насилля та злочинів, залучаються до протиправної діяльності.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Їх життю і здоров’ю постійно загрожує небезпека.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Для запобігання подібним негативним проявам у дитячому середовищі в районі налагоджена системна профілактична робота, що включає проведення заходів із своєчасної діагностики ознак сімейного неблагополуччя, профілактичної роботи з батьками, організацію надання необхідної соціальної, психологічної, педагогічної та медичної допомоги дітям.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Особливої уваги та турботи з боку суспільства, всіх державних органів та недержавних організацій потребують діти-сироти та діти, позбавлені батьківського піклування.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Незважаючи на те, що кількість таких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дітей  постійно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зменшується, актуальним залишається питання їх влаштування до сімейних форм виховання (усиновлення, опіка, піклування, прийомні сім’ї, дитячі будинки сімейного типу), пошуку нових батьків, створення умов для зростання кожного маленького українця у колі сім'ї.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Тому актуальними залишаються питання: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>- підвищення ефективності діяльності органів опіки та піклування, закладів соціального захисту дітей, спрямованої на профілактику бездоглядності та безпритульності дітей;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- подальшого розвитку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в  територіальній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громаді форм сімейного виховання дітей-сиріт та дітей, позбавлених батьківського піклування, їх усиновлення, влаштування під опіку, піклування, розгалуження мережі прийомних сімей та дитячих будинків сімейного типу, запровадження послуги патронату, що є ефективним засобом боротьби з дитячою бездоглядністю та безпритульністю.</w:t>
      </w:r>
    </w:p>
    <w:p w:rsidR="00B85A3C" w:rsidRPr="00B85A3C" w:rsidRDefault="00B85A3C" w:rsidP="00B85A3C">
      <w:pPr>
        <w:ind w:left="357" w:firstLine="357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2. Мета Програми</w:t>
      </w:r>
    </w:p>
    <w:p w:rsidR="00B85A3C" w:rsidRPr="00B85A3C" w:rsidRDefault="00B85A3C" w:rsidP="00B85A3C">
      <w:pPr>
        <w:ind w:firstLine="70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Метою програми є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сирітства.</w:t>
      </w:r>
    </w:p>
    <w:p w:rsidR="00B85A3C" w:rsidRPr="00B85A3C" w:rsidRDefault="00B85A3C" w:rsidP="00B85A3C">
      <w:pPr>
        <w:ind w:firstLine="70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Пріоритетними напрямками в реалізації заходів Програми визначено:</w:t>
      </w: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- удосконалення діяльності органів опіки та піклування в напрямку раннього виявлення сімей з дітьми, які перебувають у складних життєвих обставинах, спрямованих на підвищення їх соціальної захищеності, економічної спроможності та зміцнення батьківського виховного потенціалу, надання їм необхідних соціальних послуг;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- подальший розвиток сімейних форм виховання дітей-сиріт та дітей, позбавлених батьківського піклування, створення умов для влаштування дітей у сім’ї, запровадження в громаді послуги патронату;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- удосконалення механізму взаємодії місцевих органів влади з питань здійснення контролю за умовами утримання і виховання дітей у сім’ях, де батьки неналежним чином виконують свої батьківські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обов’язки,  у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сім’ях усиновлювачів, опікунів, піклувальників, прийомних батьків, батьків-вихователів.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3. Обґрунтування шляхів і засобів розв'язання проблеми, обсягів та джерел фінансування, строки та етапи виконання Програми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Прийняття цієї Програми дозволить підвищити рівень здійснення соціального захисту дітей, особливо дітей, які опинились у складних життєвих обставинах, дітей-сиріт та дітей, позбавлених батьківського піклування, забезпечення їх прав, свобод і законних інтересів, у тому числі на безпечні умови виховання та проживання в сімейному оточенні.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Програма передбачає протягом 2018-2022 років здійснити комплекс заходів, спрямованих на поліпшення становища дітей, їх фізичного, інтелектуального і духовного розвитку шляхом: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- підтримки сімей, які взяли на виховання дітей-сиріт та дітей, позбавлених батьківського піклування, сімей і дітей соціально незахищених категорій, сімей, які перебувають у складних життєвих обставинах;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- збільшення кількості прийомних сімей та дитячих будинків сімейного типу, сприяння їх ефективній діяльності;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-  запровадження в громаді послуги патронату;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- зменшення кількості дітей, які перебувають в закладах інституційного догляду;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- проведення спільних профілактичних рейдів та операцій для своєчасного виявлення бездоглядних та безпритульних дітей, їх влаштування до закладів соціального захисту дітей;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 xml:space="preserve"> - підвищення рівня взаємодії між службою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у справах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дітей, закладами освіти, охорони здоров’я, соціального захисту населення, правоохоронними органами, центром соціальних служб з питань соціальної підтримки сімей з дітьми, подолання дитячої бездоглядності та безпритульності, здійснення соціального захисту дітей-сиріт та дітей, позбавлених батьківського піклування;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- проведення перевірок діяльності органів опіки та піклування, закладів для дітей-сиріт і дітей, позбавлених батьківського піклування, щодо забезпечення ними захисту прав дітей;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- підвищення поінформованості населення з питань реалізації прав, свобод та законних інтересів дітей, розвитку сімейних форм виховання дітей-сиріт та дітей, позбавлених батьківського піклування, послуги патронату в результаті проведення інформаційних кампаній в мережі Інтернет та ЗМІ, виготовлення та поширення соціальної реклами, інформаційних матеріалів тощо.</w:t>
      </w:r>
    </w:p>
    <w:p w:rsidR="00B85A3C" w:rsidRPr="00B85A3C" w:rsidRDefault="00B85A3C" w:rsidP="00B85A3C">
      <w:pPr>
        <w:ind w:firstLine="90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>Програма є довгостроковою та розроблена на період до 2022 року, передбачає два етапи виконання: І-й етап й– 2018-2019 роки; ІІ-й – 2020-2022 роки.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Фінансове забезпечення заходів Програми здійснюється за рахунок коштів бюд</w:t>
      </w:r>
      <w:r w:rsidR="008D52E9">
        <w:rPr>
          <w:rFonts w:ascii="Times New Roman" w:eastAsia="Times New Roman" w:hAnsi="Times New Roman"/>
          <w:color w:val="000000"/>
          <w:sz w:val="28"/>
          <w:lang w:val="ru-RU"/>
        </w:rPr>
        <w:t>жету Менської міської</w:t>
      </w: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територіальної громади та інших джерел, не заборонених чинним законодавством. При цьому обсяг коштів 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нього.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Ресурсне забезпечення Програми та строки її виконання наведено у додатку 1.</w:t>
      </w:r>
    </w:p>
    <w:p w:rsidR="00B85A3C" w:rsidRPr="00B85A3C" w:rsidRDefault="00B85A3C" w:rsidP="00B85A3C">
      <w:pPr>
        <w:ind w:left="714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4. Завдання, заходи реалізації Програми та результативні показники</w:t>
      </w:r>
    </w:p>
    <w:p w:rsidR="00B85A3C" w:rsidRPr="00B85A3C" w:rsidRDefault="00B85A3C" w:rsidP="00B85A3C">
      <w:pPr>
        <w:ind w:firstLine="90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Протягом 2018-2022 років планується реалізувати завдання та здійснити такі заходи: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1440"/>
          <w:tab w:val="left" w:pos="1134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запобігання дитячій бездоглядності та безпритульності дітей, а саме: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своєчасно виявляти дітей, які залишились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без догляду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або піклування батьків, безпритульних та покинутих батьками дітей, забезпечувати їх влаштування до центрів соціально-психологічної реабілітації дітей, патронатних сімей;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встановлювати статус дитини-сироти або дитини, позбавленої батьківського піклування, не пізніше як через два місяці після виявлення дитини, яка залишилася без батьківського піклування;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удосконалення процесу реабілітації бездоглядних та безпритульних дітей та їхніх сімей, дітей, які опинилися у складних життєвих обставинах, а саме: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запроваджувати інноваційні методики надання соціальних послуг сім'ям з дітьми;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розвивати форми роботи з батьками дітей, які перебувають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у центрах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соціально-психологічної реабілітації дітей, у закладах інституційного догляду, батьками, які ухиляються від виконання батьківських обов'язків;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запроваджувати нові соціальні послуги для сімей з дітьми, які опинились у складних життєвих обставинах;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1440"/>
          <w:tab w:val="left" w:pos="1134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розвиток сімейних форм виховання дітей-сиріт та дітей, позбавлених батьківського піклування (усиновлення, опіка, піклування, створення дитячих </w:t>
      </w: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>будинків сімейного типу, прийомних сімей), запровадження послуги патронату, для чого: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збільшити питому вагу дітей-сиріт та дітей, позбавлених батьківського піклування, охоплених сімейними формами виховання, у 2018 році – до 87%, у 2019 – до 89%, у 2020 – до 91%; у 2021 до 93%, у 2022 – до 95%.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забезпечити доступ населення до повної та об’єктивної інформації з питань влаштування дітей-сиріт та дітей, позбавлених батьківського піклування, до сімейних форм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виховання,  використовуючи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можливості інтернет-ресурсів та ЗМІ;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інформувати населення та здійснювати пошук, направлення на навчання кандидатів у патронатні вихователі.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Координація та контроль за ходом виконання Програми</w:t>
      </w:r>
    </w:p>
    <w:p w:rsidR="00B85A3C" w:rsidRPr="00B85A3C" w:rsidRDefault="00B85A3C" w:rsidP="00B85A3C">
      <w:pPr>
        <w:tabs>
          <w:tab w:val="left" w:pos="1080"/>
        </w:tabs>
        <w:ind w:left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Безпосередній контроль за реалізацією заходів Програми здійснює служба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у справах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дітей міської ради </w:t>
      </w:r>
      <w:r w:rsidRPr="00B85A3C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 xml:space="preserve">та </w:t>
      </w: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постійна комісія з питань освіти, культури, молоді, фізкультури і спорту Менської міської ради.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lang w:val="ru-RU"/>
        </w:rPr>
      </w:pPr>
    </w:p>
    <w:p w:rsidR="00800D33" w:rsidRDefault="00800D33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Pr="00CB73BE" w:rsidRDefault="00800D33" w:rsidP="00CB73BE">
      <w:pPr>
        <w:ind w:left="6236"/>
        <w:rPr>
          <w:rFonts w:ascii="Times New Roman" w:eastAsia="Times New Roman" w:hAnsi="Times New Roman"/>
          <w:sz w:val="22"/>
          <w:lang w:val="uk-UA"/>
        </w:rPr>
      </w:pPr>
      <w:r w:rsidRPr="00B85A3C">
        <w:rPr>
          <w:rFonts w:ascii="Times New Roman" w:eastAsia="Times New Roman" w:hAnsi="Times New Roman"/>
          <w:sz w:val="22"/>
          <w:lang w:val="uk-UA"/>
        </w:rPr>
        <w:lastRenderedPageBreak/>
        <w:t>Дода</w:t>
      </w:r>
      <w:r>
        <w:rPr>
          <w:rFonts w:ascii="Times New Roman" w:eastAsia="Times New Roman" w:hAnsi="Times New Roman"/>
          <w:sz w:val="22"/>
          <w:lang w:val="uk-UA"/>
        </w:rPr>
        <w:t xml:space="preserve">ток №2 </w:t>
      </w:r>
      <w:r w:rsidR="00CB73BE">
        <w:rPr>
          <w:rFonts w:ascii="Times New Roman" w:eastAsia="Times New Roman" w:hAnsi="Times New Roman"/>
          <w:sz w:val="22"/>
          <w:lang w:val="uk-UA"/>
        </w:rPr>
        <w:t xml:space="preserve">до </w:t>
      </w:r>
      <w:r w:rsidRPr="00800D33">
        <w:rPr>
          <w:rFonts w:ascii="Times New Roman" w:eastAsia="Times New Roman" w:hAnsi="Times New Roman"/>
          <w:sz w:val="22"/>
          <w:lang w:val="uk-UA"/>
        </w:rPr>
        <w:t>рішення виконавчого коміт</w:t>
      </w:r>
      <w:r w:rsidR="0006225D">
        <w:rPr>
          <w:rFonts w:ascii="Times New Roman" w:eastAsia="Times New Roman" w:hAnsi="Times New Roman"/>
          <w:sz w:val="22"/>
          <w:lang w:val="uk-UA"/>
        </w:rPr>
        <w:t>ету Менської міської ради від</w:t>
      </w:r>
      <w:r w:rsidR="00CB73BE">
        <w:rPr>
          <w:rFonts w:ascii="Times New Roman" w:eastAsia="Times New Roman" w:hAnsi="Times New Roman"/>
          <w:sz w:val="22"/>
          <w:lang w:val="uk-UA"/>
        </w:rPr>
        <w:t xml:space="preserve"> 25</w:t>
      </w:r>
      <w:r w:rsidRPr="00800D33">
        <w:rPr>
          <w:rFonts w:ascii="Times New Roman" w:eastAsia="Times New Roman" w:hAnsi="Times New Roman"/>
          <w:sz w:val="22"/>
          <w:lang w:val="uk-UA"/>
        </w:rPr>
        <w:t>.11.2020 р. «</w:t>
      </w:r>
      <w:r w:rsidR="00CB73BE" w:rsidRPr="00CB73BE">
        <w:rPr>
          <w:rFonts w:ascii="Times New Roman" w:eastAsia="Times New Roman" w:hAnsi="Times New Roman"/>
          <w:sz w:val="22"/>
          <w:lang w:val="uk-UA"/>
        </w:rPr>
        <w:t>Про погодження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 в новій редакції» № 249</w:t>
      </w:r>
    </w:p>
    <w:p w:rsidR="00800D33" w:rsidRPr="00800D33" w:rsidRDefault="00800D33" w:rsidP="00CB73BE">
      <w:pPr>
        <w:ind w:left="6236"/>
        <w:rPr>
          <w:rFonts w:ascii="Times New Roman" w:eastAsia="Times New Roman" w:hAnsi="Times New Roman"/>
          <w:sz w:val="22"/>
          <w:szCs w:val="22"/>
          <w:lang w:val="uk-UA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sz w:val="28"/>
          <w:lang w:val="ru-RU"/>
        </w:rPr>
        <w:t>Ресурсне забезпечення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sz w:val="28"/>
          <w:lang w:val="ru-RU"/>
        </w:rPr>
        <w:t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</w:p>
    <w:p w:rsidR="00B85A3C" w:rsidRPr="00B85A3C" w:rsidRDefault="00B85A3C" w:rsidP="00B85A3C">
      <w:pPr>
        <w:jc w:val="right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Ind w:w="2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122"/>
        <w:gridCol w:w="1173"/>
        <w:gridCol w:w="1053"/>
        <w:gridCol w:w="1188"/>
        <w:gridCol w:w="1276"/>
        <w:gridCol w:w="1417"/>
      </w:tblGrid>
      <w:tr w:rsidR="00B85A3C" w:rsidRPr="0006225D" w:rsidTr="00427409">
        <w:trPr>
          <w:trHeight w:val="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Етапи виконання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spacing w:before="120"/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Усього витрат на виконання Програми</w:t>
            </w:r>
          </w:p>
        </w:tc>
      </w:tr>
      <w:tr w:rsidR="00B85A3C" w:rsidTr="00427409">
        <w:trPr>
          <w:trHeight w:val="20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І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ІІ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33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spacing w:before="120"/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lang w:val="ru-RU"/>
              </w:rPr>
              <w:t>Обсяг ресурсів, всього, у тому числі: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69,435 тис.грн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142,365 тис.грн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129,900 тис.грн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80,30 тис.грн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90,30 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512,300 тис.грн.</w:t>
            </w:r>
          </w:p>
        </w:tc>
      </w:tr>
      <w:tr w:rsidR="00B85A3C" w:rsidTr="00427409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</w:rPr>
              <w:t xml:space="preserve">Бюджет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</w:rPr>
              <w:t xml:space="preserve"> територіальної громади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69,435 тис.грн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73,715 тис.грн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74,900 тис.грн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50,30 тис.грн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60,30 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328,650 тис.грн.</w:t>
            </w:r>
          </w:p>
        </w:tc>
      </w:tr>
      <w:tr w:rsidR="00B85A3C" w:rsidTr="00427409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</w:rPr>
              <w:t>Благодійні внески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68,650 тис.грн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55,00 тис.грн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30,00 тис.грн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30,00 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183,650 тис.грн.</w:t>
            </w:r>
          </w:p>
        </w:tc>
      </w:tr>
    </w:tbl>
    <w:p w:rsidR="00B85A3C" w:rsidRDefault="00B85A3C" w:rsidP="00B85A3C">
      <w:pPr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B85A3C" w:rsidRDefault="00B85A3C" w:rsidP="00B85A3C">
      <w:p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</w:rPr>
        <w:t xml:space="preserve"> </w:t>
      </w: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P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Default="00CB73BE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CB73BE" w:rsidRPr="00800D33" w:rsidRDefault="00F15650" w:rsidP="00CB73BE">
      <w:pPr>
        <w:ind w:left="6236"/>
        <w:rPr>
          <w:rFonts w:ascii="Times New Roman" w:eastAsia="Times New Roman" w:hAnsi="Times New Roman"/>
          <w:sz w:val="22"/>
          <w:szCs w:val="22"/>
          <w:lang w:val="uk-UA"/>
        </w:rPr>
      </w:pPr>
      <w:r w:rsidRPr="00B85A3C">
        <w:rPr>
          <w:rFonts w:ascii="Times New Roman" w:eastAsia="Times New Roman" w:hAnsi="Times New Roman"/>
          <w:sz w:val="22"/>
          <w:lang w:val="uk-UA"/>
        </w:rPr>
        <w:t>Дода</w:t>
      </w:r>
      <w:r>
        <w:rPr>
          <w:rFonts w:ascii="Times New Roman" w:eastAsia="Times New Roman" w:hAnsi="Times New Roman"/>
          <w:sz w:val="22"/>
          <w:lang w:val="uk-UA"/>
        </w:rPr>
        <w:t xml:space="preserve">ток №3 </w:t>
      </w:r>
      <w:r w:rsidR="00CB73BE">
        <w:rPr>
          <w:rFonts w:ascii="Times New Roman" w:eastAsia="Times New Roman" w:hAnsi="Times New Roman"/>
          <w:sz w:val="22"/>
          <w:lang w:val="uk-UA"/>
        </w:rPr>
        <w:t xml:space="preserve">до </w:t>
      </w:r>
      <w:r w:rsidRPr="00800D33">
        <w:rPr>
          <w:rFonts w:ascii="Times New Roman" w:eastAsia="Times New Roman" w:hAnsi="Times New Roman"/>
          <w:sz w:val="22"/>
          <w:lang w:val="uk-UA"/>
        </w:rPr>
        <w:t xml:space="preserve"> рішення виконавчого коміт</w:t>
      </w:r>
      <w:r w:rsidR="0006225D">
        <w:rPr>
          <w:rFonts w:ascii="Times New Roman" w:eastAsia="Times New Roman" w:hAnsi="Times New Roman"/>
          <w:sz w:val="22"/>
          <w:lang w:val="uk-UA"/>
        </w:rPr>
        <w:t>ету Менської міської ради від</w:t>
      </w:r>
      <w:r w:rsidR="00CB73BE">
        <w:rPr>
          <w:rFonts w:ascii="Times New Roman" w:eastAsia="Times New Roman" w:hAnsi="Times New Roman"/>
          <w:sz w:val="22"/>
          <w:lang w:val="uk-UA"/>
        </w:rPr>
        <w:t xml:space="preserve"> 25</w:t>
      </w:r>
      <w:r w:rsidRPr="00800D33">
        <w:rPr>
          <w:rFonts w:ascii="Times New Roman" w:eastAsia="Times New Roman" w:hAnsi="Times New Roman"/>
          <w:sz w:val="22"/>
          <w:lang w:val="uk-UA"/>
        </w:rPr>
        <w:t>.11.2020 р. «</w:t>
      </w:r>
      <w:r w:rsidR="00CB73BE" w:rsidRPr="00800D33">
        <w:rPr>
          <w:rFonts w:ascii="Times New Roman" w:eastAsia="Times New Roman" w:hAnsi="Times New Roman"/>
          <w:sz w:val="22"/>
          <w:lang w:val="uk-UA"/>
        </w:rPr>
        <w:t xml:space="preserve">Про погодження програми </w:t>
      </w:r>
      <w:r w:rsidR="00CB73BE" w:rsidRPr="00800D33">
        <w:rPr>
          <w:rFonts w:ascii="Times New Roman" w:eastAsia="Times New Roman" w:hAnsi="Times New Roman"/>
          <w:sz w:val="22"/>
          <w:szCs w:val="22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CB73BE"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  <w:t xml:space="preserve"> в новій редакції» № 249</w:t>
      </w:r>
    </w:p>
    <w:p w:rsidR="00B85A3C" w:rsidRPr="00F15650" w:rsidRDefault="00B85A3C" w:rsidP="00CB73BE">
      <w:pPr>
        <w:ind w:left="6236"/>
        <w:rPr>
          <w:rFonts w:ascii="Times New Roman" w:eastAsia="Times New Roman" w:hAnsi="Times New Roman"/>
          <w:b/>
          <w:sz w:val="28"/>
          <w:lang w:val="uk-UA"/>
        </w:rPr>
      </w:pPr>
    </w:p>
    <w:p w:rsidR="00B85A3C" w:rsidRPr="00F15650" w:rsidRDefault="00B85A3C" w:rsidP="00B85A3C">
      <w:pPr>
        <w:spacing w:before="120"/>
        <w:jc w:val="center"/>
        <w:rPr>
          <w:rFonts w:ascii="Times New Roman" w:eastAsia="Times New Roman" w:hAnsi="Times New Roman"/>
          <w:b/>
          <w:sz w:val="28"/>
          <w:lang w:val="uk-UA"/>
        </w:rPr>
      </w:pPr>
    </w:p>
    <w:p w:rsidR="00B85A3C" w:rsidRPr="0006225D" w:rsidRDefault="00B85A3C" w:rsidP="00B85A3C">
      <w:pPr>
        <w:spacing w:before="120"/>
        <w:jc w:val="center"/>
        <w:rPr>
          <w:rFonts w:ascii="Times New Roman" w:eastAsia="Times New Roman" w:hAnsi="Times New Roman"/>
          <w:b/>
          <w:sz w:val="36"/>
          <w:lang w:val="uk-UA"/>
        </w:rPr>
      </w:pPr>
      <w:r w:rsidRPr="0006225D">
        <w:rPr>
          <w:rFonts w:ascii="Times New Roman" w:eastAsia="Times New Roman" w:hAnsi="Times New Roman"/>
          <w:b/>
          <w:sz w:val="36"/>
          <w:lang w:val="uk-UA"/>
        </w:rPr>
        <w:t>Напрями діяльності та заходи</w:t>
      </w:r>
    </w:p>
    <w:p w:rsidR="00B85A3C" w:rsidRPr="0006225D" w:rsidRDefault="00B85A3C" w:rsidP="00B85A3C">
      <w:pPr>
        <w:spacing w:after="240"/>
        <w:jc w:val="center"/>
        <w:rPr>
          <w:rFonts w:ascii="Times New Roman" w:eastAsia="Times New Roman" w:hAnsi="Times New Roman"/>
          <w:b/>
          <w:sz w:val="36"/>
          <w:lang w:val="uk-UA"/>
        </w:rPr>
      </w:pPr>
      <w:r w:rsidRPr="0006225D">
        <w:rPr>
          <w:rFonts w:ascii="Times New Roman" w:eastAsia="Times New Roman" w:hAnsi="Times New Roman"/>
          <w:b/>
          <w:sz w:val="36"/>
          <w:lang w:val="uk-UA"/>
        </w:rPr>
        <w:t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</w:p>
    <w:p w:rsidR="00B85A3C" w:rsidRPr="0006225D" w:rsidRDefault="00B85A3C" w:rsidP="00B85A3C">
      <w:pPr>
        <w:jc w:val="center"/>
        <w:rPr>
          <w:rFonts w:ascii="Times New Roman" w:eastAsia="Times New Roman" w:hAnsi="Times New Roman"/>
          <w:lang w:val="uk-UA"/>
        </w:rPr>
      </w:pPr>
    </w:p>
    <w:p w:rsidR="00B85A3C" w:rsidRPr="0006225D" w:rsidRDefault="00B85A3C" w:rsidP="00B85A3C">
      <w:pPr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216"/>
        <w:gridCol w:w="216"/>
        <w:gridCol w:w="815"/>
        <w:gridCol w:w="216"/>
        <w:gridCol w:w="499"/>
        <w:gridCol w:w="216"/>
        <w:gridCol w:w="635"/>
        <w:gridCol w:w="711"/>
        <w:gridCol w:w="693"/>
        <w:gridCol w:w="582"/>
        <w:gridCol w:w="634"/>
        <w:gridCol w:w="634"/>
        <w:gridCol w:w="216"/>
        <w:gridCol w:w="430"/>
        <w:gridCol w:w="332"/>
        <w:gridCol w:w="360"/>
        <w:gridCol w:w="238"/>
        <w:gridCol w:w="337"/>
        <w:gridCol w:w="235"/>
        <w:gridCol w:w="957"/>
      </w:tblGrid>
      <w:tr w:rsidR="00B85A3C" w:rsidTr="00427409">
        <w:trPr>
          <w:trHeight w:val="5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№</w:t>
            </w:r>
          </w:p>
        </w:tc>
        <w:tc>
          <w:tcPr>
            <w:tcW w:w="68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Перелік заходів</w:t>
            </w:r>
          </w:p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Строк виконання заходів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 xml:space="preserve">Джерела фінансування </w:t>
            </w:r>
          </w:p>
        </w:tc>
        <w:tc>
          <w:tcPr>
            <w:tcW w:w="5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Орієнтовні обсяги фінансування (вартість), тис.грн., у тому числі по роках: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Очікуваний результат</w:t>
            </w:r>
          </w:p>
        </w:tc>
      </w:tr>
      <w:tr w:rsidR="00B85A3C" w:rsidTr="00427409">
        <w:trPr>
          <w:trHeight w:val="64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Загальний обсяг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2019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2022</w:t>
            </w:r>
          </w:p>
        </w:tc>
        <w:tc>
          <w:tcPr>
            <w:tcW w:w="5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16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І етап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ІІ етап</w:t>
            </w:r>
          </w:p>
        </w:tc>
        <w:tc>
          <w:tcPr>
            <w:tcW w:w="5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RPr="0006225D" w:rsidTr="00427409">
        <w:trPr>
          <w:trHeight w:val="57"/>
        </w:trPr>
        <w:tc>
          <w:tcPr>
            <w:tcW w:w="232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b/>
                <w:lang w:val="ru-RU"/>
              </w:rPr>
              <w:t>1. Запобігання соціальному сирітству, попередження бездоглядності та безпритульності серед дітей</w:t>
            </w:r>
          </w:p>
        </w:tc>
      </w:tr>
      <w:tr w:rsidR="00B85A3C" w:rsidRPr="0006225D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1.1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center" w:pos="4677"/>
                <w:tab w:val="right" w:pos="9355"/>
              </w:tabs>
              <w:ind w:left="74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Організація профілактичних рейдів та операцій в ОТГ для виявлення причин, що зумовлюють дитячу бездоглядність та безпритульність, інші негативні прояви в дитячому середовищі. Функціонув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ання Єдиної інформаційно-аналітичної системи «Діти»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Служба у справах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дітей  міської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 ради, міський центр соціальних служб, виконавчий комітет </w:t>
            </w: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lastRenderedPageBreak/>
              <w:t>міської ради.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21300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20000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700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300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300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Зменшення рівня асоціальних проявів серед дітей.</w:t>
            </w:r>
            <w:r w:rsidRPr="00B85A3C">
              <w:rPr>
                <w:rFonts w:ascii="Times New Roman" w:eastAsia="Times New Roman" w:hAnsi="Times New Roman"/>
                <w:sz w:val="22"/>
                <w:lang w:val="ru-RU"/>
              </w:rPr>
              <w:t xml:space="preserve"> Забезпечення своєчасної постановки на облік дітей, які опинились у складних життєвих обставинах, залишились без піклування батьків</w:t>
            </w:r>
          </w:p>
        </w:tc>
      </w:tr>
      <w:tr w:rsidR="00B85A3C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1.2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4677"/>
                <w:tab w:val="left" w:pos="9355"/>
              </w:tabs>
              <w:ind w:left="74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Проведення виїзних нарад, засідань за «круглим столом» з питань соціально-правового захисту дітей, попередження насильства та жорстокого поводження, організації взаємодії суб’єктів соціальної роботи з питань виявлення, обліку, соціального супроводу сімей у складних життєвих обставинах та надання їм  соціальних 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соціальних служб, служба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у справах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 дітей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Підвищення рівня взаємодії структурних підрозділів органів місцевого самоврядування та інститутів громадянського суспільства у вирішенні актуальних завдань соціально-правового захисту дітей, попередження виявів насильства, подолання та мінімізація складних життєвих обставин</w:t>
            </w:r>
          </w:p>
        </w:tc>
      </w:tr>
      <w:tr w:rsidR="00B85A3C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1.3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4677"/>
                <w:tab w:val="left" w:pos="9355"/>
              </w:tabs>
              <w:ind w:left="74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Організація виїзної роботи в сільській місцевості з питань виявлення сімей, які перебувають у складних життєвих обставинах, надання їм соціальних послуг, в т.ч. послуги соціального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супроводу, профілактики негативних явищ, насильства і жорстокого поводження, покращення взаємодії суб’єктів соціальної роботи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соціальних служб, служба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у справах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 дітей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300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300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300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Підвищення рівня поінформованості населення  про соціальні послуги, забезпечення доступності і ефективності надання соціальних послуг центром соціальних служб, раннє виявлення фахівцями із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соціальної роботи складних життєвих обставин, удосконалення системи захисту прав дітей, попередження виявів насильства, подолання та мінімізація складних життєвих обставин у сім’ях.</w:t>
            </w:r>
          </w:p>
        </w:tc>
      </w:tr>
      <w:tr w:rsidR="00B85A3C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1.4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62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Проведення просвітницько-профілактичних акцій, заходів серед дітей, молоді, різних категорій сімей, спрямованих на профілактику соціально-небезпечних хвороб, негативних проявів, правопорушень, з питань профілактики дитячої бездоглядності та безпритульності, жорстокого поводження з дітьми та насильства,  пропаганду здорового способу життя, профілактику ВІЛ/СНІДу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соціальних служб, служба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у справах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 дітей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1500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5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1.5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62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Проведення навчальних семінарів для посадових осіб міських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виконкомів, заступників директорів із виховної роботи, інших суб’єктів соціальної роботи  з питань попередження дитячої безпритульності та бездоглядності, профілактики соціального сирітства, насильства і жорстокого поводження, розвитку сімейних форм виховання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Міський центр соціальних служб</w:t>
            </w: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lastRenderedPageBreak/>
              <w:t xml:space="preserve">, служба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у справах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 дітей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2485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Підвищення професійного рівня знань посадових осіб  міськвиконко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мів, заступників директорів з виховної роботи, інших суб’єктів соціальної роботи, покращення взаємодії всіх суб’єктів соціальної роботи</w:t>
            </w:r>
          </w:p>
        </w:tc>
      </w:tr>
      <w:tr w:rsidR="00B85A3C" w:rsidTr="00427409">
        <w:trPr>
          <w:trHeight w:val="8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1.6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6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Забезпечення посередництва у наданні благодійної допомоги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Міський центр соціальних служб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Благодійні внески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19650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3650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5500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5500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840"/>
        </w:trPr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24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Всього по розділу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57535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5735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25400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8400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RPr="0006225D" w:rsidTr="00427409">
        <w:trPr>
          <w:trHeight w:val="161"/>
        </w:trPr>
        <w:tc>
          <w:tcPr>
            <w:tcW w:w="232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2. Соціальний захист дітей-сиріт та дітей, позбавлених батьківського піклування</w:t>
            </w:r>
          </w:p>
        </w:tc>
      </w:tr>
      <w:tr w:rsidR="00B85A3C" w:rsidTr="00427409">
        <w:trPr>
          <w:trHeight w:val="57"/>
        </w:trPr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62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2.1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6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Розробка, випуск та розповсюдження соціально-рекламної, друкованої інформаційно-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 xml:space="preserve">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 та послуги патронату. </w:t>
            </w: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Проведення заходу з нагоди Дня усиновлення (30 вересня), інших заход</w:t>
            </w: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lastRenderedPageBreak/>
              <w:t>ів щодо популяризації сімейних форм виховання, запровадження послуги патронату.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соціальних служб, служба у справах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дітей  міської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 </w:t>
            </w: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lastRenderedPageBreak/>
              <w:t>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1000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Забезпечення доступу населення до інформації з питань влаштування дітей-сиріт та дітей, позбавлених батьківського піклування, до сімейних форм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 xml:space="preserve">виховання, популяризація сімейних форм виховання, підтримання престижу прийомних сімей і ДБСТ, запровадження в громаді послуги патронату. </w:t>
            </w:r>
          </w:p>
        </w:tc>
      </w:tr>
      <w:tr w:rsidR="00B85A3C" w:rsidTr="00427409">
        <w:trPr>
          <w:trHeight w:val="630"/>
        </w:trPr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240"/>
              <w:ind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lastRenderedPageBreak/>
              <w:t>Всього по розділу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1000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rPr>
                <w:rFonts w:ascii="Calibri" w:eastAsia="Calibri" w:hAnsi="Calibri" w:cs="Calibri"/>
              </w:rPr>
            </w:pPr>
          </w:p>
        </w:tc>
      </w:tr>
      <w:tr w:rsidR="00B85A3C" w:rsidRPr="0006225D" w:rsidTr="00427409">
        <w:trPr>
          <w:trHeight w:val="57"/>
        </w:trPr>
        <w:tc>
          <w:tcPr>
            <w:tcW w:w="232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3. Соціальне забезпечення та підтримка сімей з дітьми</w:t>
            </w:r>
          </w:p>
        </w:tc>
      </w:tr>
      <w:tr w:rsidR="00B85A3C" w:rsidTr="00427409">
        <w:trPr>
          <w:trHeight w:val="5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3.1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-113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Проведення благодійних акцій, святкових заходів для дітей соціально незахищених категорій з нагоди відзначення Дня сім’ї і матері, Дня захисту дітей (1 червня); Дня захисту інвалідів, Новорічних та Різдвяних свят. Проведення акцій та заходів з питань популяризації сімейних цінностей, здорового способу життя, попередження негативних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 xml:space="preserve">проявів, залучення ресурсів громади до підтримки сімей, інших благодійних заходів та заходів соціальної підтримки сімей з дітьми.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Міський центр соціальних служб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282265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51065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70500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44800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54800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ей. Підтримка творчої молоді.</w:t>
            </w:r>
          </w:p>
        </w:tc>
      </w:tr>
      <w:tr w:rsidR="00B85A3C" w:rsidTr="00427409">
        <w:trPr>
          <w:trHeight w:val="9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3.2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6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Забезпечення посередництва у наданні благодійної допомоги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Міський центр соціальних служб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Благодійні внески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164000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65000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50000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24500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24500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898"/>
        </w:trPr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24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Всього по розділу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446265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116065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120500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69300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79300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885"/>
        </w:trPr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24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Разом по заходам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512300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69435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142365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129900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80300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90300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85A3C" w:rsidRDefault="00B85A3C" w:rsidP="00B85A3C">
      <w:pPr>
        <w:jc w:val="both"/>
        <w:rPr>
          <w:rFonts w:ascii="Times New Roman" w:eastAsia="Times New Roman" w:hAnsi="Times New Roman"/>
          <w:b/>
          <w:sz w:val="28"/>
        </w:rPr>
      </w:pPr>
    </w:p>
    <w:p w:rsidR="00B85A3C" w:rsidRDefault="00B85A3C" w:rsidP="00B85A3C">
      <w:pPr>
        <w:rPr>
          <w:rFonts w:ascii="Times New Roman" w:eastAsia="Times New Roman" w:hAnsi="Times New Roman"/>
          <w:sz w:val="2"/>
        </w:rPr>
      </w:pPr>
    </w:p>
    <w:p w:rsidR="003B2203" w:rsidRDefault="003B2203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3B2203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C974DB"/>
    <w:multiLevelType w:val="multilevel"/>
    <w:tmpl w:val="835C0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3"/>
    <w:rsid w:val="0006225D"/>
    <w:rsid w:val="001B751A"/>
    <w:rsid w:val="001E51B2"/>
    <w:rsid w:val="001E6429"/>
    <w:rsid w:val="00254534"/>
    <w:rsid w:val="002A5EBA"/>
    <w:rsid w:val="003032C5"/>
    <w:rsid w:val="003B2203"/>
    <w:rsid w:val="004378C9"/>
    <w:rsid w:val="0056594D"/>
    <w:rsid w:val="005E1060"/>
    <w:rsid w:val="0064270D"/>
    <w:rsid w:val="006E02DF"/>
    <w:rsid w:val="00727E02"/>
    <w:rsid w:val="00785FEB"/>
    <w:rsid w:val="007C5749"/>
    <w:rsid w:val="007F4BE3"/>
    <w:rsid w:val="00800D33"/>
    <w:rsid w:val="008D52E9"/>
    <w:rsid w:val="00A12900"/>
    <w:rsid w:val="00A9406F"/>
    <w:rsid w:val="00AE229C"/>
    <w:rsid w:val="00AF7488"/>
    <w:rsid w:val="00B332C4"/>
    <w:rsid w:val="00B85A3C"/>
    <w:rsid w:val="00BC08C3"/>
    <w:rsid w:val="00BD11DF"/>
    <w:rsid w:val="00CB73BE"/>
    <w:rsid w:val="00E96E39"/>
    <w:rsid w:val="00F01296"/>
    <w:rsid w:val="00F15650"/>
    <w:rsid w:val="00F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B315"/>
  <w15:docId w15:val="{D6C8105A-570D-4B60-BFF0-6C6A09E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uiPriority w:val="34"/>
    <w:qFormat/>
    <w:rsid w:val="003B220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B2203"/>
    <w:rPr>
      <w:i/>
    </w:rPr>
  </w:style>
  <w:style w:type="character" w:customStyle="1" w:styleId="ae">
    <w:name w:val="Цитата Знак"/>
    <w:basedOn w:val="a0"/>
    <w:link w:val="ad"/>
    <w:uiPriority w:val="29"/>
    <w:rsid w:val="003B220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3B2203"/>
    <w:rPr>
      <w:b/>
      <w:i/>
      <w:sz w:val="24"/>
    </w:rPr>
  </w:style>
  <w:style w:type="character" w:styleId="af1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7">
    <w:name w:val="Table Grid"/>
    <w:basedOn w:val="a1"/>
    <w:uiPriority w:val="59"/>
    <w:rsid w:val="003B2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13037</Words>
  <Characters>7432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8</cp:revision>
  <cp:lastPrinted>2020-11-24T11:05:00Z</cp:lastPrinted>
  <dcterms:created xsi:type="dcterms:W3CDTF">2020-11-24T11:05:00Z</dcterms:created>
  <dcterms:modified xsi:type="dcterms:W3CDTF">2020-12-01T10:06:00Z</dcterms:modified>
</cp:coreProperties>
</file>