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lang w:eastAsia="zh-CN"/>
        </w:rPr>
      </w:pPr>
      <w:r>
        <w:rPr>
          <w:rFonts w:ascii="Times New Roman" w:hAnsi="Times New Roman" w:cs="Times New Roman" w:eastAsia="Times New Roman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0700" cy="599535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30700" cy="5995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9pt;height:47.2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32"/>
        </w:rPr>
      </w:pP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Україна</w:t>
      </w:r>
      <w:r>
        <w:rPr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32"/>
        </w:rPr>
      </w:pP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МЕНСЬКА МІСЬКА РАДА</w:t>
      </w:r>
      <w:r>
        <w:rPr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32"/>
        </w:rPr>
      </w:pP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Менського</w:t>
      </w: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 району </w:t>
      </w: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Чернігівської</w:t>
      </w: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області</w:t>
      </w:r>
      <w:r>
        <w:rPr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(</w:t>
      </w:r>
      <w:r>
        <w:rPr>
          <w:rFonts w:ascii="Times New Roman" w:hAnsi="Times New Roman" w:cs="Times New Roman" w:eastAsia="Times New Roman"/>
          <w:b/>
          <w:sz w:val="28"/>
          <w:szCs w:val="32"/>
          <w:lang w:val="uk-UA" w:eastAsia="zh-CN"/>
        </w:rPr>
        <w:t xml:space="preserve">сорок</w:t>
      </w:r>
      <w:r>
        <w:rPr>
          <w:rFonts w:ascii="Times New Roman" w:hAnsi="Times New Roman" w:cs="Times New Roman" w:eastAsia="Times New Roman"/>
          <w:b/>
          <w:sz w:val="28"/>
          <w:szCs w:val="32"/>
          <w:lang w:val="uk-UA" w:eastAsia="zh-CN"/>
        </w:rPr>
        <w:t xml:space="preserve"> друга</w:t>
      </w: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сесія</w:t>
      </w: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  </w:t>
      </w: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сьомого</w:t>
      </w: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скликання</w:t>
      </w: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)</w:t>
      </w:r>
      <w:r>
        <w:rPr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bCs/>
          <w:spacing w:val="60"/>
          <w:sz w:val="28"/>
          <w:szCs w:val="36"/>
          <w:lang w:val="uk-UA" w:eastAsia="zh-CN"/>
        </w:rPr>
        <w:t xml:space="preserve">РІШЕННЯ</w:t>
      </w:r>
      <w:r>
        <w:rPr>
          <w:sz w:val="28"/>
        </w:rPr>
      </w:r>
    </w:p>
    <w:p>
      <w:pPr>
        <w:tabs>
          <w:tab w:val="left" w:pos="4535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26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сер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пня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2020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року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36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5</w:t>
      </w:r>
      <w:r>
        <w:rPr>
          <w:sz w:val="28"/>
        </w:rPr>
      </w:r>
    </w:p>
    <w:p>
      <w:pPr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numPr>
          <w:ilvl w:val="3"/>
          <w:numId w:val="0"/>
        </w:numPr>
        <w:ind w:right="5243"/>
        <w:keepNext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outlineLvl w:val="3"/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Про внесення змін до рішення №700 «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бюджет Менської міської об’єднан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ої територіальної громади на 2020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рік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» від 26.12.2019 року</w:t>
      </w:r>
      <w:r/>
    </w:p>
    <w:p>
      <w:pPr>
        <w:ind w:firstLine="567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Керуючись статтею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23, 26, 52-55,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7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Бюджетного кодексу України, п. 23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ст.26 Закону України «Про місцеве самоврядування в Україні»,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згідно подання начальника фінансового управління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Менськ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міськ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рад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ВИРІШИЛА:</w:t>
      </w:r>
      <w:r/>
    </w:p>
    <w:p>
      <w:pPr>
        <w:pStyle w:val="383"/>
        <w:numPr>
          <w:ilvl w:val="0"/>
          <w:numId w:val="3"/>
        </w:numPr>
        <w:ind w:left="0" w:firstLine="568"/>
        <w:jc w:val="both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Пункт 1 рішення сесії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№ 700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«Про бюджет Менської міської об’єднан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ої територіальної громади на 2020 рік» від 26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грудня 20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19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року викласти у наступній редакції:</w:t>
      </w:r>
      <w:r/>
    </w:p>
    <w:tbl>
      <w:tblPr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50"/>
        <w:gridCol w:w="4288"/>
      </w:tblGrid>
      <w:tr>
        <w:trPr>
          <w:trHeight w:val="120"/>
        </w:trPr>
        <w:tc>
          <w:tcPr>
            <w:tcW w:w="5350" w:type="dxa"/>
            <w:textDirection w:val="lrTb"/>
            <w:noWrap w:val="false"/>
          </w:tcPr>
          <w:p>
            <w:pPr>
              <w:pStyle w:val="383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u w:val="single"/>
                <w:lang w:val="uk-UA" w:eastAsia="ru-RU"/>
              </w:rPr>
            </w:pPr>
            <w:r/>
            <w:bookmarkStart w:id="1" w:name="24"/>
            <w:r/>
            <w:bookmarkEnd w:id="0"/>
            <w:r/>
            <w:r/>
          </w:p>
        </w:tc>
        <w:tc>
          <w:tcPr>
            <w:tcW w:w="428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2" w:name="25"/>
            <w:r/>
            <w:bookmarkEnd w:id="1"/>
            <w:r/>
            <w:bookmarkEnd w:id="2"/>
            <w:r/>
          </w:p>
        </w:tc>
      </w:tr>
      <w:tr>
        <w:trPr>
          <w:trHeight w:val="120"/>
        </w:trPr>
        <w:tc>
          <w:tcPr>
            <w:gridSpan w:val="2"/>
            <w:tcW w:w="9638" w:type="dxa"/>
            <w:textDirection w:val="lrTb"/>
            <w:noWrap w:val="false"/>
          </w:tcPr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3" w:name="30"/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«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1. Визначити на 20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20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рік: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4" w:name="31"/>
            <w:r/>
            <w:bookmarkEnd w:id="3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доходи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місцевого бюджету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17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6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190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09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0,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29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доходи загального фонду місцевого бюджету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–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16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9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43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9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8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,00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 та доходи спеціального фонду місцевого бюджету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–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6 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75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8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11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29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 згідно з додатком 1 до цього рішення;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5" w:name="32"/>
            <w:r/>
            <w:bookmarkEnd w:id="4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видатки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місцевого бюджету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81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574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8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74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06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видатки загального фонду місцевого бюджету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–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16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6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6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03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813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19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 та видатки спеціального фонду місцевого бюджету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–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14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9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71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6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87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гривень;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6" w:name="33"/>
            <w:r/>
            <w:bookmarkEnd w:id="5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повернення кредитів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до місцевого бюджету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101 500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повернення кредитів до спеціального фонду місцевого бюджету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–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   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101 500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,00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гривень;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7" w:name="34"/>
            <w:r/>
            <w:bookmarkEnd w:id="6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надання кредитів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з місцевого бюджету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35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0 000,00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надання кредитів із загального фонду місцевого бюджету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–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248 500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 та надання кредитів із спеціального фонду місцевого бюджету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–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101 500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гривень;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8" w:name="37"/>
            <w:r/>
            <w:bookmarkEnd w:id="7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оборотний залишок бюджетних коштів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місцевого бюджету у розмірі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6142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,00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гривень, що становить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01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відсотк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и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видатків загального фонду місцевого бюджету, визначених цим пунктом;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</w:pPr>
            <w:r/>
            <w:bookmarkStart w:id="9" w:name="38"/>
            <w:r/>
            <w:bookmarkEnd w:id="8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резервний фонд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місцевого бюджету у розмірі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8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00,00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гривень, що становить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0,0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005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відсотків видатків загального фонду місцевого бюджету, визначених цим пунктом.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10" w:name="39"/>
            <w:r/>
            <w:bookmarkEnd w:id="9"/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2. Затвердити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бюджетні призначення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головним розпорядникам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коштів місцевого бюджету на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2020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рік у розрізі відповідальних виконавців за бюджетними програмами/підпрограмами згідно з додатками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3, 4 до цього рішення.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11" w:name="40"/>
            <w:r/>
            <w:bookmarkEnd w:id="10"/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3. Затвердити на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2020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рік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міжбюджетні трансферти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згідно з додатком 5 до цього рішення.</w:t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Рекомендувати отримувачам суб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венцій з бюджету Менської міської об’єднаної територіальної громади вільні залишки бюджетних коштів спрямовувати у першу чергу на збільшення кошторисних призначень з оплати праці з нарахуваннями працівникам бюджетних установ та на розрахунки за спожиті бюд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жетними установами енергоносії.»</w:t>
            </w:r>
            <w:r/>
          </w:p>
          <w:p>
            <w:pPr>
              <w:ind w:firstLine="601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</w:pPr>
            <w:r/>
            <w:bookmarkStart w:id="12" w:name="43"/>
            <w:r/>
            <w:bookmarkEnd w:id="11"/>
            <w:r/>
            <w:r/>
          </w:p>
          <w:p>
            <w:pPr>
              <w:ind w:firstLine="6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2. Пункт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 рішення сесії міської ради № 700 «Про бюджет Менської міської об’єднаної територіальної громади на 2020 рік» від 26 грудня 2019 року викласти у наступній редакції: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«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4. </w:t>
            </w:r>
            <w:bookmarkStart w:id="13" w:name="44"/>
            <w:r/>
            <w:bookmarkEnd w:id="12"/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Затвердити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розподіл витрат місцевого бюджету на реалізацію місцевих/регіональних програм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110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bookmarkStart w:id="14" w:name="_GoBack"/>
            <w:r/>
            <w:bookmarkEnd w:id="14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786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 згідно з додатком 7 до цього рішення.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»</w:t>
            </w:r>
            <w:bookmarkEnd w:id="13"/>
            <w:r/>
          </w:p>
          <w:p>
            <w:pPr>
              <w:ind w:firstLine="567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bidi="uk-UA" w:eastAsia="uk-UA"/>
              </w:rPr>
              <w:t xml:space="preserve">Контроль за виконанням розпорядження покласти на постійну комісію з питань планування ,фінансів, бюджету та соціально – економічного</w:t>
            </w:r>
            <w:r>
              <w:rPr>
                <w:rFonts w:ascii="Times New Roman" w:hAnsi="Times New Roman" w:cs="Times New Roman"/>
                <w:sz w:val="28"/>
                <w:szCs w:val="28"/>
                <w:lang w:bidi="uk-UA"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bidi="uk-UA" w:eastAsia="uk-UA"/>
              </w:rPr>
              <w:t xml:space="preserve">розвитку Менської міської ради.</w:t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 w:eastAsia="zh-CN"/>
              </w:rPr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15" w:name="94"/>
            <w:r/>
            <w:bookmarkEnd w:id="15"/>
            <w:r/>
          </w:p>
        </w:tc>
      </w:tr>
    </w:tbl>
    <w:p>
      <w:pPr>
        <w:ind w:firstLine="240"/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</w:pPr>
      <w:r/>
      <w:bookmarkStart w:id="16" w:name="98"/>
      <w:r/>
      <w:bookmarkEnd w:id="16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Міський голова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ab/>
        <w:t xml:space="preserve">Примаков Г.А.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Arial Unicode MS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45" w:hanging="360"/>
      </w:pPr>
      <w:rPr>
        <w:rFonts w:hint="default"/>
        <w:b w:val="false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hAnsi="Arial Unicode MS" w:cs="Arial Unicode MS" w:eastAsia="Arial Unicode MS"/>
        <w:color w:val="auto"/>
        <w:spacing w:val="0"/>
        <w:position w:val="0"/>
        <w:sz w:val="20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76"/>
    <w:next w:val="37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7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6"/>
    <w:next w:val="37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7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6"/>
    <w:next w:val="37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6"/>
    <w:next w:val="37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6"/>
    <w:next w:val="37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6"/>
    <w:next w:val="37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6"/>
    <w:next w:val="37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6"/>
    <w:next w:val="37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6"/>
    <w:next w:val="37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76"/>
    <w:next w:val="37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7"/>
    <w:link w:val="32"/>
    <w:uiPriority w:val="10"/>
    <w:rPr>
      <w:sz w:val="48"/>
      <w:szCs w:val="48"/>
    </w:rPr>
  </w:style>
  <w:style w:type="paragraph" w:styleId="34">
    <w:name w:val="Subtitle"/>
    <w:basedOn w:val="376"/>
    <w:next w:val="37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7"/>
    <w:link w:val="34"/>
    <w:uiPriority w:val="11"/>
    <w:rPr>
      <w:sz w:val="24"/>
      <w:szCs w:val="24"/>
    </w:rPr>
  </w:style>
  <w:style w:type="paragraph" w:styleId="36">
    <w:name w:val="Quote"/>
    <w:basedOn w:val="376"/>
    <w:next w:val="37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6"/>
    <w:next w:val="376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6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7"/>
    <w:link w:val="40"/>
    <w:uiPriority w:val="99"/>
  </w:style>
  <w:style w:type="paragraph" w:styleId="42">
    <w:name w:val="Footer"/>
    <w:basedOn w:val="376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7"/>
    <w:link w:val="42"/>
    <w:uiPriority w:val="99"/>
  </w:style>
  <w:style w:type="table" w:styleId="44">
    <w:name w:val="Table Grid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76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77"/>
    <w:uiPriority w:val="99"/>
    <w:unhideWhenUsed/>
    <w:rPr>
      <w:vertAlign w:val="superscript"/>
    </w:rPr>
  </w:style>
  <w:style w:type="paragraph" w:styleId="174">
    <w:name w:val="toc 1"/>
    <w:basedOn w:val="376"/>
    <w:next w:val="376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76"/>
    <w:next w:val="376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76"/>
    <w:next w:val="376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76"/>
    <w:next w:val="376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76"/>
    <w:next w:val="376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76"/>
    <w:next w:val="376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76"/>
    <w:next w:val="376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76"/>
    <w:next w:val="376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76"/>
    <w:next w:val="376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76" w:default="1">
    <w:name w:val="Normal"/>
  </w:style>
  <w:style w:type="character" w:styleId="377" w:default="1">
    <w:name w:val="Default Paragraph Font"/>
    <w:uiPriority w:val="1"/>
    <w:semiHidden/>
    <w:unhideWhenUsed/>
  </w:style>
  <w:style w:type="table" w:styleId="3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9" w:default="1">
    <w:name w:val="No List"/>
    <w:uiPriority w:val="99"/>
    <w:semiHidden/>
    <w:unhideWhenUsed/>
  </w:style>
  <w:style w:type="paragraph" w:styleId="380">
    <w:name w:val="Balloon Text"/>
    <w:basedOn w:val="376"/>
    <w:link w:val="381"/>
    <w:uiPriority w:val="99"/>
    <w:semiHidden/>
    <w:unhideWhenUsed/>
    <w:rPr>
      <w:rFonts w:ascii="Tahoma" w:hAnsi="Tahoma" w:cs="Tahoma"/>
      <w:sz w:val="16"/>
      <w:szCs w:val="16"/>
    </w:rPr>
  </w:style>
  <w:style w:type="character" w:styleId="381" w:customStyle="1">
    <w:name w:val="Текст выноски Знак"/>
    <w:basedOn w:val="377"/>
    <w:link w:val="380"/>
    <w:uiPriority w:val="99"/>
    <w:semiHidden/>
    <w:rPr>
      <w:rFonts w:ascii="Tahoma" w:hAnsi="Tahoma" w:cs="Tahoma"/>
      <w:sz w:val="16"/>
      <w:szCs w:val="16"/>
    </w:rPr>
  </w:style>
  <w:style w:type="paragraph" w:styleId="382" w:customStyle="1">
    <w:name w:val="rvps2"/>
    <w:basedOn w:val="376"/>
    <w:rPr>
      <w:rFonts w:ascii="Times New Roman" w:hAnsi="Times New Roman" w:cs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383">
    <w:name w:val="List Paragraph"/>
    <w:basedOn w:val="376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СТАЛЬНИЧЕНКО Юрій Валерійович</cp:lastModifiedBy>
  <cp:revision>34</cp:revision>
  <dcterms:created xsi:type="dcterms:W3CDTF">2018-11-07T12:11:00Z</dcterms:created>
  <dcterms:modified xsi:type="dcterms:W3CDTF">2020-08-31T07:42:48Z</dcterms:modified>
</cp:coreProperties>
</file>