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660" cy="60271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8660" cy="602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5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(сорок друга сесія сьомого скликання)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26 серпня 2020 року </w:t>
      </w:r>
      <w:r>
        <w:rPr>
          <w:color w:val="000000"/>
          <w:sz w:val="28"/>
        </w:rPr>
        <w:tab/>
        <w:t xml:space="preserve">№390</w:t>
      </w:r>
      <w:r>
        <w:rPr>
          <w:sz w:val="28"/>
        </w:rPr>
      </w:r>
    </w:p>
    <w:p>
      <w:pPr>
        <w:ind w:left="0" w:right="4820" w:firstLine="0"/>
        <w:jc w:val="both"/>
        <w:spacing w:after="113" w:afterAutospacing="0" w:before="113" w:beforeAutospacing="0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КП Менською ПШМК не витребуваною земельною часткою (паєм) на території Менського району за межами с. </w:t>
      </w:r>
      <w:r>
        <w:rPr>
          <w:b/>
          <w:sz w:val="28"/>
          <w:szCs w:val="28"/>
          <w:lang w:val="ru-RU"/>
        </w:rPr>
        <w:t xml:space="preserve">Блистова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eastAsia="uk-UA"/>
        </w:rPr>
        <w:t xml:space="preserve">Розглянувши клопотання КП «Менська пересувна шляхо-будівельна механізована колона агропромислового будівництва»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йому для ведення товарного сільськогосподарського виробництва на території Менської об’єднаної територіальної громади (за межами с. Блистова,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 України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 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right="0" w:firstLine="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У зв’язку з </w:t>
      </w:r>
      <w:r>
        <w:rPr>
          <w:sz w:val="28"/>
          <w:szCs w:val="28"/>
        </w:rPr>
        <w:t xml:space="preserve">державною реєстрацією права власності на земельні ділянки (паї), припинити право тимчасового користування невитребуваними земельними (паями), які були передані в оренду для ведення товарного сільськогосподарського виробництва на території Менського району:</w:t>
      </w:r>
      <w:r>
        <w:rPr>
          <w:sz w:val="28"/>
        </w:rPr>
      </w:r>
    </w:p>
    <w:p>
      <w:pPr>
        <w:ind w:left="284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Блистова, КП Менська ПШМК:</w:t>
      </w:r>
      <w:r>
        <w:rPr>
          <w:sz w:val="28"/>
        </w:rPr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lang w:eastAsia="uk-UA"/>
              </w:rPr>
              <w:t xml:space="preserve">1,3798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lang w:eastAsia="uk-UA"/>
              </w:rPr>
              <w:t xml:space="preserve">7423081000:03:000:0104</w:t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3"/>
        </w:numPr>
        <w:ind w:left="0" w:right="0" w:firstLine="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Доручити міському голові Примакову Г.А. укласти додаткові угоди про припинення дії (розірвання) договорів оренди невитребуваних земельних часток (паїв) від 12.09.2016 року укладеною між Менською райдержадміністрацією та </w:t>
      </w:r>
      <w:r>
        <w:rPr>
          <w:sz w:val="28"/>
          <w:lang w:eastAsia="uk-UA"/>
        </w:rPr>
        <w:t xml:space="preserve">КП «Менська пересувна шляхо-будівельна механізована колона агропромислового будівництва»</w:t>
      </w:r>
      <w:r>
        <w:rPr>
          <w:sz w:val="28"/>
          <w:szCs w:val="28"/>
        </w:rPr>
        <w:t xml:space="preserve">, зареєстрованого у реєстрі договорів оренди земельних часток (паїв) від 12.09.2016 р. за №6. 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pStyle w:val="572"/>
        <w:numPr>
          <w:ilvl w:val="0"/>
          <w:numId w:val="3"/>
        </w:numPr>
        <w:ind w:left="0" w:right="0" w:firstLine="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3">
    <w:name w:val="Heading 1"/>
    <w:basedOn w:val="392"/>
    <w:next w:val="39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paragraph" w:styleId="394">
    <w:name w:val="Heading 2"/>
    <w:basedOn w:val="392"/>
    <w:next w:val="392"/>
    <w:link w:val="406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07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0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0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10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11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12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1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99"/>
    <w:semiHidden/>
  </w:style>
  <w:style w:type="table" w:styleId="4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link w:val="393"/>
    <w:uiPriority w:val="99"/>
    <w:rPr>
      <w:rFonts w:ascii="Arial" w:hAnsi="Arial" w:cs="Arial"/>
      <w:sz w:val="40"/>
      <w:szCs w:val="40"/>
    </w:rPr>
  </w:style>
  <w:style w:type="character" w:styleId="406" w:customStyle="1">
    <w:name w:val="Heading 2 Char"/>
    <w:basedOn w:val="402"/>
    <w:link w:val="394"/>
    <w:uiPriority w:val="99"/>
    <w:rPr>
      <w:rFonts w:ascii="Arial" w:hAnsi="Arial" w:cs="Arial"/>
      <w:sz w:val="34"/>
    </w:rPr>
  </w:style>
  <w:style w:type="character" w:styleId="407" w:customStyle="1">
    <w:name w:val="Heading 3 Char"/>
    <w:basedOn w:val="402"/>
    <w:link w:val="395"/>
    <w:uiPriority w:val="99"/>
    <w:rPr>
      <w:rFonts w:ascii="Arial" w:hAnsi="Arial" w:cs="Arial"/>
      <w:sz w:val="30"/>
      <w:szCs w:val="30"/>
    </w:rPr>
  </w:style>
  <w:style w:type="character" w:styleId="408" w:customStyle="1">
    <w:name w:val="Heading 4 Char"/>
    <w:basedOn w:val="402"/>
    <w:link w:val="396"/>
    <w:uiPriority w:val="99"/>
    <w:rPr>
      <w:rFonts w:ascii="Arial" w:hAnsi="Arial" w:cs="Arial"/>
      <w:b/>
      <w:bCs/>
      <w:sz w:val="26"/>
      <w:szCs w:val="26"/>
    </w:rPr>
  </w:style>
  <w:style w:type="character" w:styleId="409" w:customStyle="1">
    <w:name w:val="Heading 5 Char"/>
    <w:basedOn w:val="402"/>
    <w:link w:val="397"/>
    <w:uiPriority w:val="99"/>
    <w:rPr>
      <w:rFonts w:ascii="Arial" w:hAnsi="Arial" w:cs="Arial"/>
      <w:b/>
      <w:bCs/>
      <w:sz w:val="24"/>
      <w:szCs w:val="24"/>
    </w:rPr>
  </w:style>
  <w:style w:type="character" w:styleId="410" w:customStyle="1">
    <w:name w:val="Heading 6 Char"/>
    <w:basedOn w:val="402"/>
    <w:link w:val="398"/>
    <w:uiPriority w:val="99"/>
    <w:rPr>
      <w:rFonts w:ascii="Arial" w:hAnsi="Arial" w:cs="Arial"/>
      <w:b/>
      <w:bCs/>
      <w:sz w:val="22"/>
      <w:szCs w:val="22"/>
    </w:rPr>
  </w:style>
  <w:style w:type="character" w:styleId="411" w:customStyle="1">
    <w:name w:val="Heading 7 Char"/>
    <w:basedOn w:val="402"/>
    <w:link w:val="39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2" w:customStyle="1">
    <w:name w:val="Heading 8 Char"/>
    <w:basedOn w:val="402"/>
    <w:link w:val="400"/>
    <w:uiPriority w:val="99"/>
    <w:rPr>
      <w:rFonts w:ascii="Arial" w:hAnsi="Arial" w:cs="Arial"/>
      <w:i/>
      <w:iCs/>
      <w:sz w:val="22"/>
      <w:szCs w:val="22"/>
    </w:rPr>
  </w:style>
  <w:style w:type="character" w:styleId="413" w:customStyle="1">
    <w:name w:val="Heading 9 Char"/>
    <w:basedOn w:val="402"/>
    <w:link w:val="401"/>
    <w:uiPriority w:val="99"/>
    <w:rPr>
      <w:rFonts w:ascii="Arial" w:hAnsi="Arial" w:cs="Arial"/>
      <w:i/>
      <w:iCs/>
      <w:sz w:val="21"/>
      <w:szCs w:val="21"/>
    </w:rPr>
  </w:style>
  <w:style w:type="paragraph" w:styleId="414">
    <w:name w:val="No Spacing"/>
    <w:qFormat/>
    <w:uiPriority w:val="99"/>
    <w:rPr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5">
    <w:name w:val="Title"/>
    <w:basedOn w:val="392"/>
    <w:next w:val="392"/>
    <w:link w:val="416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16" w:customStyle="1">
    <w:name w:val="Title Char"/>
    <w:basedOn w:val="402"/>
    <w:link w:val="415"/>
    <w:uiPriority w:val="99"/>
    <w:rPr>
      <w:rFonts w:cs="Times New Roman"/>
      <w:sz w:val="48"/>
      <w:szCs w:val="48"/>
    </w:rPr>
  </w:style>
  <w:style w:type="paragraph" w:styleId="417">
    <w:name w:val="Subtitle"/>
    <w:basedOn w:val="392"/>
    <w:next w:val="392"/>
    <w:link w:val="418"/>
    <w:qFormat/>
    <w:uiPriority w:val="99"/>
    <w:rPr>
      <w:sz w:val="24"/>
      <w:szCs w:val="24"/>
    </w:rPr>
    <w:pPr>
      <w:spacing w:after="200" w:before="200"/>
    </w:pPr>
  </w:style>
  <w:style w:type="character" w:styleId="418" w:customStyle="1">
    <w:name w:val="Subtitle Char"/>
    <w:basedOn w:val="402"/>
    <w:link w:val="417"/>
    <w:uiPriority w:val="99"/>
    <w:rPr>
      <w:rFonts w:cs="Times New Roman"/>
      <w:sz w:val="24"/>
      <w:szCs w:val="24"/>
    </w:rPr>
  </w:style>
  <w:style w:type="paragraph" w:styleId="419">
    <w:name w:val="Quote"/>
    <w:basedOn w:val="392"/>
    <w:next w:val="392"/>
    <w:link w:val="420"/>
    <w:qFormat/>
    <w:uiPriority w:val="99"/>
    <w:rPr>
      <w:rFonts w:ascii="Calibri" w:hAnsi="Calibri"/>
      <w:i/>
      <w:lang w:val="ru-RU"/>
    </w:rPr>
    <w:pPr>
      <w:ind w:left="720" w:right="720"/>
    </w:pPr>
  </w:style>
  <w:style w:type="character" w:styleId="420" w:customStyle="1">
    <w:name w:val="Quote Char"/>
    <w:basedOn w:val="402"/>
    <w:link w:val="419"/>
    <w:uiPriority w:val="99"/>
    <w:rPr>
      <w:rFonts w:cs="Times New Roman"/>
      <w:i/>
    </w:rPr>
  </w:style>
  <w:style w:type="paragraph" w:styleId="421">
    <w:name w:val="Intense Quote"/>
    <w:basedOn w:val="392"/>
    <w:next w:val="392"/>
    <w:link w:val="422"/>
    <w:qFormat/>
    <w:uiPriority w:val="99"/>
    <w:rPr>
      <w:rFonts w:ascii="Calibri" w:hAnsi="Calibri"/>
      <w:i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 w:customStyle="1">
    <w:name w:val="Intense Quote Char"/>
    <w:basedOn w:val="402"/>
    <w:link w:val="421"/>
    <w:uiPriority w:val="99"/>
    <w:rPr>
      <w:rFonts w:cs="Times New Roman"/>
      <w:i/>
    </w:rPr>
  </w:style>
  <w:style w:type="paragraph" w:styleId="423">
    <w:name w:val="Header"/>
    <w:basedOn w:val="392"/>
    <w:link w:val="424"/>
    <w:uiPriority w:val="99"/>
    <w:pPr>
      <w:tabs>
        <w:tab w:val="center" w:pos="7143" w:leader="none"/>
        <w:tab w:val="right" w:pos="14287" w:leader="none"/>
      </w:tabs>
    </w:pPr>
  </w:style>
  <w:style w:type="character" w:styleId="424" w:customStyle="1">
    <w:name w:val="Header Char"/>
    <w:basedOn w:val="402"/>
    <w:link w:val="423"/>
    <w:uiPriority w:val="99"/>
    <w:rPr>
      <w:rFonts w:cs="Times New Roman"/>
    </w:rPr>
  </w:style>
  <w:style w:type="paragraph" w:styleId="425">
    <w:name w:val="Footer"/>
    <w:basedOn w:val="392"/>
    <w:link w:val="426"/>
    <w:uiPriority w:val="99"/>
    <w:pPr>
      <w:tabs>
        <w:tab w:val="center" w:pos="7143" w:leader="none"/>
        <w:tab w:val="right" w:pos="14287" w:leader="none"/>
      </w:tabs>
    </w:pPr>
  </w:style>
  <w:style w:type="character" w:styleId="426" w:customStyle="1">
    <w:name w:val="Footer Char"/>
    <w:basedOn w:val="402"/>
    <w:link w:val="425"/>
    <w:uiPriority w:val="99"/>
    <w:rPr>
      <w:rFonts w:cs="Times New Roman"/>
    </w:rPr>
  </w:style>
  <w:style w:type="table" w:styleId="427">
    <w:name w:val="Table Grid"/>
    <w:basedOn w:val="40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53">
    <w:name w:val="Hyperlink"/>
    <w:basedOn w:val="402"/>
    <w:uiPriority w:val="99"/>
    <w:rPr>
      <w:rFonts w:cs="Times New Roman"/>
      <w:color w:val="0563C1"/>
      <w:u w:val="single"/>
    </w:rPr>
  </w:style>
  <w:style w:type="paragraph" w:styleId="554">
    <w:name w:val="footnote text"/>
    <w:basedOn w:val="392"/>
    <w:link w:val="555"/>
    <w:uiPriority w:val="99"/>
    <w:semiHidden/>
    <w:rPr>
      <w:rFonts w:ascii="Calibri" w:hAnsi="Calibri"/>
      <w:sz w:val="18"/>
      <w:lang w:val="ru-RU"/>
    </w:rPr>
    <w:pPr>
      <w:spacing w:after="40"/>
    </w:pPr>
  </w:style>
  <w:style w:type="character" w:styleId="555" w:customStyle="1">
    <w:name w:val="Footnote Text Char"/>
    <w:basedOn w:val="402"/>
    <w:link w:val="554"/>
    <w:uiPriority w:val="99"/>
    <w:rPr>
      <w:rFonts w:cs="Times New Roman"/>
      <w:sz w:val="18"/>
    </w:rPr>
  </w:style>
  <w:style w:type="character" w:styleId="556">
    <w:name w:val="footnote reference"/>
    <w:basedOn w:val="402"/>
    <w:uiPriority w:val="99"/>
    <w:rPr>
      <w:rFonts w:cs="Times New Roman"/>
      <w:vertAlign w:val="superscript"/>
    </w:rPr>
  </w:style>
  <w:style w:type="paragraph" w:styleId="557">
    <w:name w:val="toc 1"/>
    <w:basedOn w:val="392"/>
    <w:next w:val="392"/>
    <w:uiPriority w:val="99"/>
    <w:pPr>
      <w:spacing w:after="57"/>
    </w:pPr>
  </w:style>
  <w:style w:type="paragraph" w:styleId="558">
    <w:name w:val="toc 2"/>
    <w:basedOn w:val="392"/>
    <w:next w:val="392"/>
    <w:uiPriority w:val="99"/>
    <w:pPr>
      <w:ind w:left="283"/>
      <w:spacing w:after="57"/>
    </w:pPr>
  </w:style>
  <w:style w:type="paragraph" w:styleId="559">
    <w:name w:val="toc 3"/>
    <w:basedOn w:val="392"/>
    <w:next w:val="392"/>
    <w:uiPriority w:val="99"/>
    <w:pPr>
      <w:ind w:left="567"/>
      <w:spacing w:after="57"/>
    </w:pPr>
  </w:style>
  <w:style w:type="paragraph" w:styleId="560">
    <w:name w:val="toc 4"/>
    <w:basedOn w:val="392"/>
    <w:next w:val="392"/>
    <w:uiPriority w:val="99"/>
    <w:pPr>
      <w:ind w:left="850"/>
      <w:spacing w:after="57"/>
    </w:pPr>
  </w:style>
  <w:style w:type="paragraph" w:styleId="561">
    <w:name w:val="toc 5"/>
    <w:basedOn w:val="392"/>
    <w:next w:val="392"/>
    <w:uiPriority w:val="99"/>
    <w:pPr>
      <w:ind w:left="1134"/>
      <w:spacing w:after="57"/>
    </w:pPr>
  </w:style>
  <w:style w:type="paragraph" w:styleId="562">
    <w:name w:val="toc 6"/>
    <w:basedOn w:val="392"/>
    <w:next w:val="392"/>
    <w:uiPriority w:val="99"/>
    <w:pPr>
      <w:ind w:left="1417"/>
      <w:spacing w:after="57"/>
    </w:pPr>
  </w:style>
  <w:style w:type="paragraph" w:styleId="563">
    <w:name w:val="toc 7"/>
    <w:basedOn w:val="392"/>
    <w:next w:val="392"/>
    <w:uiPriority w:val="99"/>
    <w:pPr>
      <w:ind w:left="1701"/>
      <w:spacing w:after="57"/>
    </w:pPr>
  </w:style>
  <w:style w:type="paragraph" w:styleId="564">
    <w:name w:val="toc 8"/>
    <w:basedOn w:val="392"/>
    <w:next w:val="392"/>
    <w:uiPriority w:val="99"/>
    <w:pPr>
      <w:ind w:left="1984"/>
      <w:spacing w:after="57"/>
    </w:pPr>
  </w:style>
  <w:style w:type="paragraph" w:styleId="565">
    <w:name w:val="toc 9"/>
    <w:basedOn w:val="392"/>
    <w:next w:val="392"/>
    <w:uiPriority w:val="99"/>
    <w:pPr>
      <w:ind w:left="2268"/>
      <w:spacing w:after="57"/>
    </w:pPr>
  </w:style>
  <w:style w:type="paragraph" w:styleId="566">
    <w:name w:val="TOC Heading"/>
    <w:basedOn w:val="393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67" w:customStyle="1">
    <w:name w:val="Heading 1 Char1"/>
    <w:basedOn w:val="402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39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HTML Preformatted Char"/>
    <w:basedOn w:val="402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402"/>
    <w:uiPriority w:val="99"/>
    <w:rPr>
      <w:rFonts w:cs="Times New Roman"/>
    </w:rPr>
  </w:style>
  <w:style w:type="paragraph" w:styleId="57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392"/>
    <w:qFormat/>
    <w:uiPriority w:val="99"/>
    <w:pPr>
      <w:ind w:left="708"/>
    </w:pPr>
  </w:style>
  <w:style w:type="paragraph" w:styleId="573">
    <w:name w:val="Balloon Text"/>
    <w:basedOn w:val="392"/>
    <w:link w:val="574"/>
    <w:uiPriority w:val="99"/>
    <w:semiHidden/>
    <w:rPr>
      <w:rFonts w:ascii="Segoe UI" w:hAnsi="Segoe UI" w:cs="Segoe UI"/>
      <w:sz w:val="18"/>
      <w:szCs w:val="18"/>
    </w:rPr>
  </w:style>
  <w:style w:type="character" w:styleId="574" w:customStyle="1">
    <w:name w:val="Balloon Text Char"/>
    <w:basedOn w:val="402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23</cp:revision>
  <dcterms:created xsi:type="dcterms:W3CDTF">2019-10-10T12:39:00Z</dcterms:created>
  <dcterms:modified xsi:type="dcterms:W3CDTF">2020-08-31T15:41:32Z</dcterms:modified>
</cp:coreProperties>
</file>