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1484" cy="60062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1484" cy="600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(сорок друга сесія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сьомого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</w:t>
        <w:tab/>
        <w:t xml:space="preserve">№373</w:t>
      </w:r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/>
      <w:bookmarkStart w:id="0" w:name="_Toc502338970"/>
      <w:r/>
      <w:bookmarkStart w:id="1" w:name="_Toc502343659"/>
      <w:r/>
      <w:r/>
    </w:p>
    <w:p>
      <w:pPr>
        <w:ind w:right="5102"/>
        <w:jc w:val="both"/>
        <w:keepNext/>
        <w:spacing w:lineRule="auto" w:line="240" w:after="6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затвердження Положення </w:t>
      </w:r>
      <w:bookmarkEnd w:id="0"/>
      <w:r/>
      <w:bookmarkEnd w:id="1"/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юридичний відділ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Менської міської ради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в новій редакції</w:t>
      </w:r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-1" w:firstLine="85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  <w:lang w:val="uk-UA" w:eastAsia="ar-S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забезпечення реалізації Закону України «Про внесення змін до деяких законодавчих актів України щодо розширення можливостей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надання працівникам юридичного відділу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кої ради повноважень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щодо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здійснення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 судах усіх юрисдикцій і всіх інстанцій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 відповідності до ст.56 ГПК України, ст.58 ЦПК України, ст.55 КАС України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під час розгляду правових питань і спорів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керуючись ст. 26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Закону України «Про міс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3"/>
        </w:numPr>
        <w:ind w:left="0" w:firstLine="360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1. Затвердити Положення про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юридичний відділ Менської міської ради в новій редакції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згідно додатку 1 до цього рішення.</w:t>
      </w:r>
      <w:r/>
    </w:p>
    <w:p>
      <w:pPr>
        <w:numPr>
          <w:ilvl w:val="0"/>
          <w:numId w:val="3"/>
        </w:numPr>
        <w:ind w:left="0" w:firstLine="360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2. Пункт 10 та додаток 8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рішення 2 сесії 7 скликання Менської міської ради від 23.06.2017 року «Про структуру виконавчих органів Менської міської ради»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вважати такими, що втратили чинність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/>
    </w:p>
    <w:p>
      <w:pPr>
        <w:numPr>
          <w:ilvl w:val="0"/>
          <w:numId w:val="3"/>
        </w:numPr>
        <w:ind w:left="0" w:firstLine="360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3. Забезпечити внесення відповідної інформації до Єдиного державного реєстру юридичних осіб, фізичних осіб – підприємців та громадських формувань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про включення до складу підписантів юридичної особи – Менської міської ради (код 04061777) осіб, визначених розпорядженням голови Менської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міської ради, з обмеже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визнання позову, відмови від позову, апеляційних, касаційних скарг, укладення мирової угоди.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/>
    </w:p>
    <w:p>
      <w:pPr>
        <w:numPr>
          <w:ilvl w:val="0"/>
          <w:numId w:val="3"/>
        </w:numPr>
        <w:ind w:left="0" w:firstLine="360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 Контроль за виконанням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міського голови з питань діяльності виконкому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ради Гайдукевича М.В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Г.А.Примаков</w:t>
      </w:r>
      <w:r/>
    </w:p>
    <w:p>
      <w:pPr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  <w:r/>
    </w:p>
    <w:p>
      <w:pPr>
        <w:ind w:left="5669" w:right="0" w:firstLine="0"/>
        <w:spacing w:lineRule="auto" w:line="240" w:after="0"/>
        <w:tabs>
          <w:tab w:val="left" w:pos="5669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1 </w:t>
      </w:r>
      <w:r/>
      <w:r>
        <w:rPr>
          <w:rFonts w:ascii="Times New Roman" w:hAnsi="Times New Roman" w:cs="Times New Roman"/>
          <w:lang w:val="uk-UA"/>
        </w:rPr>
        <w:t xml:space="preserve">до рішення 42 сесії 7</w:t>
      </w:r>
      <w:r>
        <w:rPr>
          <w:rFonts w:ascii="Times New Roman" w:hAnsi="Times New Roman" w:cs="Times New Roman"/>
          <w:lang w:val="uk-UA"/>
        </w:rPr>
        <w:t xml:space="preserve"> скликання Менс</w:t>
      </w:r>
      <w:r>
        <w:rPr>
          <w:rFonts w:ascii="Times New Roman" w:hAnsi="Times New Roman" w:cs="Times New Roman"/>
          <w:lang w:val="uk-UA"/>
        </w:rPr>
        <w:t xml:space="preserve">ької міської ради від 26.08.2020</w:t>
      </w:r>
      <w:r>
        <w:rPr>
          <w:rFonts w:ascii="Times New Roman" w:hAnsi="Times New Roman" w:cs="Times New Roman"/>
          <w:lang w:val="uk-UA"/>
        </w:rPr>
        <w:t xml:space="preserve"> року №373 «</w:t>
      </w:r>
      <w:r>
        <w:rPr>
          <w:rFonts w:ascii="Times New Roman" w:hAnsi="Times New Roman" w:cs="Times New Roman"/>
          <w:lang w:val="uk-UA"/>
        </w:rPr>
        <w:t xml:space="preserve">Про затвердження Положення про юридичний відділ Менської міської ради в новій редакції</w:t>
      </w:r>
      <w:r>
        <w:rPr>
          <w:rFonts w:ascii="Times New Roman" w:hAnsi="Times New Roman" w:cs="Times New Roman"/>
          <w:lang w:val="uk-UA"/>
        </w:rPr>
        <w:t xml:space="preserve">»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ЮРИДИЧНИЙ ВІДДІЛ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ЗАГАЛЬНІ ПОЛОЖЕННЯ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Юридичний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ідділ міської ради є структурним підрозділом виконавчого апарату міської ради та її виконавчого комітету і підпорядковується міському голові, секретарю ради, заступнику міського голови з питань діяльності виконкому, керуючому справами виконавчого комітету.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Юридичний відділ у сво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їй діяльності керується Конституцією України, Законом України «Про службу в органах місцевого самоврядування», іншими законами України, постановами Верховної Ради України, Кабінету Міністрів України, Регламентом роботи міської ради, а також цим Положенням.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Структура та чисельність працівників юридичного відділу та Положення про нього затверджується міською радою.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Відділ очолює начальник, який призначається на посаду і звільняється з посади міським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Начальник юридичного відділу підпорядковується міському голові, секретарю ради, заступнику міського голови з питань діяльності виконкому, керуючому справами виконавчого комітету.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Начальник відділу: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керує діяльністю відділу і несе персональну відповідальність за виконання покладених на відділ завдань;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розробляє проекти нормативно-правових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експертизу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готує проекти рішень на розгляд Менської 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ради, її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ОСНОВНІ ЗАВДАННЯ, ФУНКЦІЇ ЮРИДИЧНОГО ВІДДІЛУ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відділу є: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Організація правової роботи, спрямованої на правильне засто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сування, неухильне додержання та запобігання невиконанню вимог актів законодавства, інших нормативних документів Менської міської ради, її виконавчих органів, працівниками цих органів під час виконання покладених на них завдань і функціональних обов’язків.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Організація та забезпечення правильного виконання актів законодавства, інших нормативних актів і документів, подання керівництву пропозицій щодо вирішення правових питань управлінської, економічної та соціальної діяльності.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У межах своєї компетенції бере участь у реалізації політики органів місцевого самоврядування у відповідній галузі або сфері діяльності виконавчого органу.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Координація роботи та участь у підготовці нормативних актів, що регулюють відносини виконавчих органів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Перевірка на відповідність законодавству проектів рішень міської ради її виконавчого комітету, розпоряджень міського голови та їх візування.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Організація та ведення претензійної і позовної роботи в інтересах міської ради, її виконавчих органів, міського голови, організацій, підприємств, установ комунальної форми власності.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Представництво інтересів (здійснення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ради, виконавчого комітету Менської міської ради та міського голови в судах усіх юрисдикцій і всіх інстанцій та інших органах під час розгляду правових питань і спорів з правом підпису необхідних для цього документів;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часть на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самопредставництва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судах усіх юрисдикцій і всіх інстанцій у справах від імені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енської міської ради, виконавчого комітету Менської міської ради та міського голови з правом підпису необхідних для цього документів. Працівники відділу без окремого доручення беруть участь у справах з усіма правами, що надані законодавств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про адміністративне, господарське, цивільне судочинство, кримінальним процесуальним законодавством України, Законом України «Про виконавче провадження» позивачу, відповідачу, третій особі, учаснику судового провадження, учаснику виконавчого провадження.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претензій в інтересах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порушенням її майнових прав і законних інтересів.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Аналіз наслідків розгляду позовів і судових справ, внесення міському голові пропозицій щодо удосконалення правового забезпечення міської ради та її виконавчих органів.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Своєчасне вжиття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за протестами та поданням прокуратури, окремими ухвалами суду, відповідними документами інших правоохоронних і контролюючих органів.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Організація і проведення роботи, пов’язаної з підвищенням рівня знань працівників виконавчих органів міської ради, інформування про нове законодавство, роз’яснення існуючої практики його застосування.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Підготовка, забезпечення та контроль за здійсненням заходів щодо запобігання корупції.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Надання методичної та консультаційної допомоги з питань дотримання вимог антикорупційного законодавства.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Проведення організаційної та роз’яснювальної роботи із запобігання, виявлення та протидії корупції.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Проведення перевірки фактів своєчасності подання декларацій про майно, доходи, витрати і зобов’язання фінансового характеру.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Здійснення контролю за дотриманням вимог законодавства щодо врегулювання конфлікту інтересів.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усних та письмових роз’яснень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правових питань.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Ведення договірної роботи шляхом перевірки відповідності законодавству проектів договорів, що укладаються Менською міською радою та її виконавчим комітетом.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та укладання договорів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інтересах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Забезпечення реалізації державної політики у сфері приватизації та комунальної власності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Менської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Внесення пропозицій до планів, програм економічно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 та соціального розвитку громади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місцевих програм, а також до планів підприємств, установ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організацій з питань, пов'язаних питаннями приватизації і комунальної власності.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2.23.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Ведення обліку громадян, які потребують поліпшення житлових умов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2.24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Здійснення контролю за дотриманням законодавства у сфері приватизації та комунальної власності.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ПРАВА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3.1.Відділ, відповідно до покладених завдань і функцій, має право:</w:t>
      </w:r>
      <w:r/>
    </w:p>
    <w:p>
      <w:pPr>
        <w:pStyle w:val="580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1) одержувати, в межах повноважень, від виконавчих органів міської ради, підприємств, установ й організацій документи та інші інформаційні й довідкові матеріали, необхідні для виконання покладених на нього завдань;</w:t>
      </w:r>
      <w:r/>
    </w:p>
    <w:p>
      <w:pPr>
        <w:pStyle w:val="580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2) одержувати від підприємств, установ, організацій, виконавчих органів міської ради необхідну інформацію для виконання передбачених цим Положенням завдань та функцій;</w:t>
      </w:r>
      <w:r/>
    </w:p>
    <w:p>
      <w:pPr>
        <w:pStyle w:val="580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3) залучати спеціалістів інших виконавчих органів міської ради, підприємств, установ, організацій (за погодженням з їх керівництвом) для розгляду питань, що належать до їх компетенції;</w:t>
      </w:r>
      <w:r/>
    </w:p>
    <w:p>
      <w:pPr>
        <w:pStyle w:val="580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4) вносити міському голові пропозиції щодо вдосконалення роботи з питань, що належать до компетенції відділу;</w:t>
      </w:r>
      <w:r/>
    </w:p>
    <w:p>
      <w:pPr>
        <w:pStyle w:val="580"/>
        <w:jc w:val="both"/>
        <w:spacing w:lineRule="auto" w:line="240" w:after="0" w:before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5) вносити на розгляд міської ради проекти рішень з питань, що віднесені до компетенції відділу.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ЗАКЛЮЧНІ ПОЛОЖЕННЯ</w:t>
      </w:r>
      <w:r/>
    </w:p>
    <w:p>
      <w:pPr>
        <w:jc w:val="both"/>
        <w:spacing w:lineRule="auto" w:line="240" w:after="0"/>
        <w:tabs>
          <w:tab w:val="left" w:pos="567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Ліквідація і реорганізація Відділу здійснюється за рішенням міської ради у встановленому законом порядку.</w:t>
      </w:r>
      <w:r/>
    </w:p>
    <w:p>
      <w:pPr>
        <w:jc w:val="both"/>
        <w:spacing w:lineRule="auto" w:line="240" w:after="0"/>
        <w:tabs>
          <w:tab w:val="left" w:pos="567" w:leader="none"/>
          <w:tab w:val="left" w:pos="170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Зміни і доповнення до цього Положення вносяться міською радою.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Andale Sans UI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cs="Times New Roman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1">
    <w:name w:val="Title Char"/>
    <w:basedOn w:val="397"/>
    <w:link w:val="419"/>
    <w:uiPriority w:val="10"/>
    <w:rPr>
      <w:sz w:val="48"/>
      <w:szCs w:val="48"/>
    </w:rPr>
  </w:style>
  <w:style w:type="character" w:styleId="392">
    <w:name w:val="Subtitle Char"/>
    <w:basedOn w:val="397"/>
    <w:link w:val="421"/>
    <w:uiPriority w:val="11"/>
    <w:rPr>
      <w:sz w:val="24"/>
      <w:szCs w:val="24"/>
    </w:rPr>
  </w:style>
  <w:style w:type="character" w:styleId="393">
    <w:name w:val="Quote Char"/>
    <w:link w:val="423"/>
    <w:uiPriority w:val="29"/>
    <w:rPr>
      <w:i/>
    </w:rPr>
  </w:style>
  <w:style w:type="character" w:styleId="394">
    <w:name w:val="Intense Quote Char"/>
    <w:link w:val="425"/>
    <w:uiPriority w:val="30"/>
    <w:rPr>
      <w:i/>
    </w:rPr>
  </w:style>
  <w:style w:type="character" w:styleId="395">
    <w:name w:val="Footnote Text Char"/>
    <w:link w:val="558"/>
    <w:uiPriority w:val="99"/>
    <w:rPr>
      <w:sz w:val="18"/>
    </w:rPr>
  </w:style>
  <w:style w:type="paragraph" w:styleId="396" w:default="1">
    <w:name w:val="Normal"/>
    <w:qFormat/>
  </w:style>
  <w:style w:type="character" w:styleId="397" w:default="1">
    <w:name w:val="Default Paragraph Font"/>
    <w:uiPriority w:val="1"/>
    <w:semiHidden/>
    <w:unhideWhenUsed/>
  </w:style>
  <w:style w:type="table" w:styleId="3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9" w:default="1">
    <w:name w:val="No List"/>
    <w:uiPriority w:val="99"/>
    <w:semiHidden/>
    <w:unhideWhenUsed/>
  </w:style>
  <w:style w:type="paragraph" w:styleId="400" w:customStyle="1">
    <w:name w:val="Heading 1"/>
    <w:basedOn w:val="396"/>
    <w:next w:val="396"/>
    <w:link w:val="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01" w:customStyle="1">
    <w:name w:val="Heading 1 Char"/>
    <w:basedOn w:val="397"/>
    <w:link w:val="400"/>
    <w:uiPriority w:val="9"/>
    <w:rPr>
      <w:rFonts w:ascii="Arial" w:hAnsi="Arial" w:cs="Arial" w:eastAsia="Arial"/>
      <w:sz w:val="40"/>
      <w:szCs w:val="40"/>
    </w:rPr>
  </w:style>
  <w:style w:type="paragraph" w:styleId="402" w:customStyle="1">
    <w:name w:val="Heading 2"/>
    <w:basedOn w:val="396"/>
    <w:next w:val="396"/>
    <w:link w:val="4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03" w:customStyle="1">
    <w:name w:val="Heading 2 Char"/>
    <w:basedOn w:val="397"/>
    <w:link w:val="402"/>
    <w:uiPriority w:val="9"/>
    <w:rPr>
      <w:rFonts w:ascii="Arial" w:hAnsi="Arial" w:cs="Arial" w:eastAsia="Arial"/>
      <w:sz w:val="34"/>
    </w:rPr>
  </w:style>
  <w:style w:type="paragraph" w:styleId="404" w:customStyle="1">
    <w:name w:val="Heading 3"/>
    <w:basedOn w:val="396"/>
    <w:next w:val="396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05" w:customStyle="1">
    <w:name w:val="Heading 3 Char"/>
    <w:basedOn w:val="397"/>
    <w:link w:val="404"/>
    <w:uiPriority w:val="9"/>
    <w:rPr>
      <w:rFonts w:ascii="Arial" w:hAnsi="Arial" w:cs="Arial" w:eastAsia="Arial"/>
      <w:sz w:val="30"/>
      <w:szCs w:val="30"/>
    </w:rPr>
  </w:style>
  <w:style w:type="paragraph" w:styleId="406" w:customStyle="1">
    <w:name w:val="Heading 4"/>
    <w:basedOn w:val="396"/>
    <w:next w:val="396"/>
    <w:link w:val="4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07" w:customStyle="1">
    <w:name w:val="Heading 4 Char"/>
    <w:basedOn w:val="397"/>
    <w:link w:val="406"/>
    <w:uiPriority w:val="9"/>
    <w:rPr>
      <w:rFonts w:ascii="Arial" w:hAnsi="Arial" w:cs="Arial" w:eastAsia="Arial"/>
      <w:b/>
      <w:bCs/>
      <w:sz w:val="26"/>
      <w:szCs w:val="26"/>
    </w:rPr>
  </w:style>
  <w:style w:type="paragraph" w:styleId="408" w:customStyle="1">
    <w:name w:val="Heading 5"/>
    <w:basedOn w:val="396"/>
    <w:next w:val="396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09" w:customStyle="1">
    <w:name w:val="Heading 5 Char"/>
    <w:basedOn w:val="397"/>
    <w:link w:val="408"/>
    <w:uiPriority w:val="9"/>
    <w:rPr>
      <w:rFonts w:ascii="Arial" w:hAnsi="Arial" w:cs="Arial" w:eastAsia="Arial"/>
      <w:b/>
      <w:bCs/>
      <w:sz w:val="24"/>
      <w:szCs w:val="24"/>
    </w:rPr>
  </w:style>
  <w:style w:type="paragraph" w:styleId="410" w:customStyle="1">
    <w:name w:val="Heading 6"/>
    <w:basedOn w:val="396"/>
    <w:next w:val="396"/>
    <w:link w:val="4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11" w:customStyle="1">
    <w:name w:val="Heading 6 Char"/>
    <w:basedOn w:val="397"/>
    <w:link w:val="410"/>
    <w:uiPriority w:val="9"/>
    <w:rPr>
      <w:rFonts w:ascii="Arial" w:hAnsi="Arial" w:cs="Arial" w:eastAsia="Arial"/>
      <w:b/>
      <w:bCs/>
      <w:sz w:val="22"/>
      <w:szCs w:val="22"/>
    </w:rPr>
  </w:style>
  <w:style w:type="paragraph" w:styleId="412" w:customStyle="1">
    <w:name w:val="Heading 7"/>
    <w:basedOn w:val="396"/>
    <w:next w:val="396"/>
    <w:link w:val="4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13" w:customStyle="1">
    <w:name w:val="Heading 7 Char"/>
    <w:basedOn w:val="397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4" w:customStyle="1">
    <w:name w:val="Heading 8"/>
    <w:basedOn w:val="396"/>
    <w:next w:val="396"/>
    <w:link w:val="41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15" w:customStyle="1">
    <w:name w:val="Heading 8 Char"/>
    <w:basedOn w:val="397"/>
    <w:link w:val="414"/>
    <w:uiPriority w:val="9"/>
    <w:rPr>
      <w:rFonts w:ascii="Arial" w:hAnsi="Arial" w:cs="Arial" w:eastAsia="Arial"/>
      <w:i/>
      <w:iCs/>
      <w:sz w:val="22"/>
      <w:szCs w:val="22"/>
    </w:rPr>
  </w:style>
  <w:style w:type="paragraph" w:styleId="416" w:customStyle="1">
    <w:name w:val="Heading 9"/>
    <w:basedOn w:val="396"/>
    <w:next w:val="396"/>
    <w:link w:val="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7" w:customStyle="1">
    <w:name w:val="Heading 9 Char"/>
    <w:basedOn w:val="39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List Paragraph"/>
    <w:basedOn w:val="396"/>
    <w:qFormat/>
    <w:uiPriority w:val="34"/>
    <w:pPr>
      <w:contextualSpacing w:val="true"/>
      <w:ind w:left="720"/>
    </w:pPr>
  </w:style>
  <w:style w:type="paragraph" w:styleId="419">
    <w:name w:val="Title"/>
    <w:basedOn w:val="396"/>
    <w:next w:val="396"/>
    <w:link w:val="42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0" w:customStyle="1">
    <w:name w:val="Название Знак"/>
    <w:basedOn w:val="397"/>
    <w:link w:val="419"/>
    <w:uiPriority w:val="10"/>
    <w:rPr>
      <w:sz w:val="48"/>
      <w:szCs w:val="48"/>
    </w:rPr>
  </w:style>
  <w:style w:type="paragraph" w:styleId="421">
    <w:name w:val="Subtitle"/>
    <w:basedOn w:val="396"/>
    <w:next w:val="396"/>
    <w:link w:val="422"/>
    <w:qFormat/>
    <w:uiPriority w:val="11"/>
    <w:rPr>
      <w:sz w:val="24"/>
      <w:szCs w:val="24"/>
    </w:rPr>
    <w:pPr>
      <w:spacing w:before="200"/>
    </w:pPr>
  </w:style>
  <w:style w:type="character" w:styleId="422" w:customStyle="1">
    <w:name w:val="Подзаголовок Знак"/>
    <w:basedOn w:val="397"/>
    <w:link w:val="421"/>
    <w:uiPriority w:val="11"/>
    <w:rPr>
      <w:sz w:val="24"/>
      <w:szCs w:val="24"/>
    </w:rPr>
  </w:style>
  <w:style w:type="paragraph" w:styleId="423">
    <w:name w:val="Quote"/>
    <w:basedOn w:val="396"/>
    <w:next w:val="396"/>
    <w:link w:val="424"/>
    <w:qFormat/>
    <w:uiPriority w:val="29"/>
    <w:rPr>
      <w:i/>
    </w:rPr>
    <w:pPr>
      <w:ind w:left="720" w:right="720"/>
    </w:pPr>
  </w:style>
  <w:style w:type="character" w:styleId="424" w:customStyle="1">
    <w:name w:val="Цитата 2 Знак"/>
    <w:link w:val="423"/>
    <w:uiPriority w:val="29"/>
    <w:rPr>
      <w:i/>
    </w:rPr>
  </w:style>
  <w:style w:type="paragraph" w:styleId="425">
    <w:name w:val="Intense Quote"/>
    <w:basedOn w:val="396"/>
    <w:next w:val="396"/>
    <w:link w:val="42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6" w:customStyle="1">
    <w:name w:val="Выделенная цитата Знак"/>
    <w:link w:val="425"/>
    <w:uiPriority w:val="30"/>
    <w:rPr>
      <w:i/>
    </w:rPr>
  </w:style>
  <w:style w:type="paragraph" w:styleId="427" w:customStyle="1">
    <w:name w:val="Header"/>
    <w:basedOn w:val="396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 w:customStyle="1">
    <w:name w:val="Header Char"/>
    <w:basedOn w:val="397"/>
    <w:link w:val="427"/>
    <w:uiPriority w:val="99"/>
  </w:style>
  <w:style w:type="paragraph" w:styleId="429" w:customStyle="1">
    <w:name w:val="Footer"/>
    <w:basedOn w:val="396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 w:customStyle="1">
    <w:name w:val="Footer Char"/>
    <w:basedOn w:val="397"/>
    <w:link w:val="429"/>
    <w:uiPriority w:val="99"/>
  </w:style>
  <w:style w:type="table" w:styleId="431">
    <w:name w:val="Table Grid"/>
    <w:basedOn w:val="3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Table Grid Light"/>
    <w:basedOn w:val="3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Plain Table 1"/>
    <w:basedOn w:val="3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 w:customStyle="1">
    <w:name w:val="Plain Table 2"/>
    <w:basedOn w:val="3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 w:customStyle="1">
    <w:name w:val="Plain Table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 w:customStyle="1">
    <w:name w:val="Plain Table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Plain Table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 w:customStyle="1">
    <w:name w:val="Grid Table 1 Light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4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 w:customStyle="1">
    <w:name w:val="Grid Table 4 - Accent 1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1" w:customStyle="1">
    <w:name w:val="Grid Table 4 - Accent 2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2" w:customStyle="1">
    <w:name w:val="Grid Table 4 - Accent 3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3" w:customStyle="1">
    <w:name w:val="Grid Table 4 - Accent 4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4" w:customStyle="1">
    <w:name w:val="Grid Table 4 - Accent 5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5" w:customStyle="1">
    <w:name w:val="Grid Table 4 - Accent 6"/>
    <w:basedOn w:val="3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6" w:customStyle="1">
    <w:name w:val="Grid Table 5 Dark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6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4" w:customStyle="1">
    <w:name w:val="Grid Table 6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5" w:customStyle="1">
    <w:name w:val="Grid Table 6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6" w:customStyle="1">
    <w:name w:val="Grid Table 6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7" w:customStyle="1">
    <w:name w:val="Grid Table 6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8" w:customStyle="1">
    <w:name w:val="Grid Table 6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9" w:customStyle="1">
    <w:name w:val="Grid Table 6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0" w:customStyle="1">
    <w:name w:val="Grid Table 7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1" w:customStyle="1">
    <w:name w:val="Grid Table 7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2" w:customStyle="1">
    <w:name w:val="Grid Table 7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List Table 1 Light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5" w:customStyle="1">
    <w:name w:val="List Table 2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6" w:customStyle="1">
    <w:name w:val="List Table 2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7" w:customStyle="1">
    <w:name w:val="List Table 2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8" w:customStyle="1">
    <w:name w:val="List Table 2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9" w:customStyle="1">
    <w:name w:val="List Table 2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0" w:customStyle="1">
    <w:name w:val="List Table 2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1" w:customStyle="1">
    <w:name w:val="List Table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5 Dark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6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3" w:customStyle="1">
    <w:name w:val="List Table 6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4" w:customStyle="1">
    <w:name w:val="List Table 6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5" w:customStyle="1">
    <w:name w:val="List Table 6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6" w:customStyle="1">
    <w:name w:val="List Table 6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7" w:customStyle="1">
    <w:name w:val="List Table 6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8" w:customStyle="1">
    <w:name w:val="List Table 6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9" w:customStyle="1">
    <w:name w:val="List Table 7 Colorful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List Table 7 Colorful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List Table 7 Colorful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ned - Accent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7" w:customStyle="1">
    <w:name w:val="Lined - Accent 1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8" w:customStyle="1">
    <w:name w:val="Lined - Accent 2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9" w:customStyle="1">
    <w:name w:val="Lined - Accent 3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0" w:customStyle="1">
    <w:name w:val="Lined - Accent 4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1" w:customStyle="1">
    <w:name w:val="Lined - Accent 5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2" w:customStyle="1">
    <w:name w:val="Lined - Accent 6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3" w:customStyle="1">
    <w:name w:val="Bordered &amp; Lined - Accent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Bordered &amp; Lined - Accent 1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5" w:customStyle="1">
    <w:name w:val="Bordered &amp; Lined - Accent 2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6" w:customStyle="1">
    <w:name w:val="Bordered &amp; Lined - Accent 3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7" w:customStyle="1">
    <w:name w:val="Bordered &amp; Lined - Accent 4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8" w:customStyle="1">
    <w:name w:val="Bordered &amp; Lined - Accent 5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9" w:customStyle="1">
    <w:name w:val="Bordered &amp; Lined - Accent 6"/>
    <w:basedOn w:val="39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0" w:customStyle="1">
    <w:name w:val="Bordered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1" w:customStyle="1">
    <w:name w:val="Bordered - Accent 1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2" w:customStyle="1">
    <w:name w:val="Bordered - Accent 2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3" w:customStyle="1">
    <w:name w:val="Bordered - Accent 3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4" w:customStyle="1">
    <w:name w:val="Bordered - Accent 4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5" w:customStyle="1">
    <w:name w:val="Bordered - Accent 5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6" w:customStyle="1">
    <w:name w:val="Bordered - Accent 6"/>
    <w:basedOn w:val="3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7">
    <w:name w:val="Hyperlink"/>
    <w:uiPriority w:val="99"/>
    <w:unhideWhenUsed/>
    <w:rPr>
      <w:color w:val="0000FF" w:themeColor="hyperlink"/>
      <w:u w:val="single"/>
    </w:rPr>
  </w:style>
  <w:style w:type="paragraph" w:styleId="558">
    <w:name w:val="footnote text"/>
    <w:basedOn w:val="396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 w:customStyle="1">
    <w:name w:val="Текст сноски Знак"/>
    <w:link w:val="558"/>
    <w:uiPriority w:val="99"/>
    <w:rPr>
      <w:sz w:val="18"/>
    </w:rPr>
  </w:style>
  <w:style w:type="character" w:styleId="560">
    <w:name w:val="footnote reference"/>
    <w:basedOn w:val="397"/>
    <w:uiPriority w:val="99"/>
    <w:unhideWhenUsed/>
    <w:rPr>
      <w:vertAlign w:val="superscript"/>
    </w:rPr>
  </w:style>
  <w:style w:type="paragraph" w:styleId="561">
    <w:name w:val="toc 1"/>
    <w:basedOn w:val="396"/>
    <w:next w:val="396"/>
    <w:uiPriority w:val="39"/>
    <w:unhideWhenUsed/>
    <w:pPr>
      <w:spacing w:after="57"/>
    </w:pPr>
  </w:style>
  <w:style w:type="paragraph" w:styleId="562">
    <w:name w:val="toc 2"/>
    <w:basedOn w:val="396"/>
    <w:next w:val="396"/>
    <w:uiPriority w:val="39"/>
    <w:unhideWhenUsed/>
    <w:pPr>
      <w:ind w:left="283"/>
      <w:spacing w:after="57"/>
    </w:pPr>
  </w:style>
  <w:style w:type="paragraph" w:styleId="563">
    <w:name w:val="toc 3"/>
    <w:basedOn w:val="396"/>
    <w:next w:val="396"/>
    <w:uiPriority w:val="39"/>
    <w:unhideWhenUsed/>
    <w:pPr>
      <w:ind w:left="567"/>
      <w:spacing w:after="57"/>
    </w:pPr>
  </w:style>
  <w:style w:type="paragraph" w:styleId="564">
    <w:name w:val="toc 4"/>
    <w:basedOn w:val="396"/>
    <w:next w:val="396"/>
    <w:uiPriority w:val="39"/>
    <w:unhideWhenUsed/>
    <w:pPr>
      <w:ind w:left="850"/>
      <w:spacing w:after="57"/>
    </w:pPr>
  </w:style>
  <w:style w:type="paragraph" w:styleId="565">
    <w:name w:val="toc 5"/>
    <w:basedOn w:val="396"/>
    <w:next w:val="396"/>
    <w:uiPriority w:val="39"/>
    <w:unhideWhenUsed/>
    <w:pPr>
      <w:ind w:left="1134"/>
      <w:spacing w:after="57"/>
    </w:pPr>
  </w:style>
  <w:style w:type="paragraph" w:styleId="566">
    <w:name w:val="toc 6"/>
    <w:basedOn w:val="396"/>
    <w:next w:val="396"/>
    <w:uiPriority w:val="39"/>
    <w:unhideWhenUsed/>
    <w:pPr>
      <w:ind w:left="1417"/>
      <w:spacing w:after="57"/>
    </w:pPr>
  </w:style>
  <w:style w:type="paragraph" w:styleId="567">
    <w:name w:val="toc 7"/>
    <w:basedOn w:val="396"/>
    <w:next w:val="396"/>
    <w:uiPriority w:val="39"/>
    <w:unhideWhenUsed/>
    <w:pPr>
      <w:ind w:left="1701"/>
      <w:spacing w:after="57"/>
    </w:pPr>
  </w:style>
  <w:style w:type="paragraph" w:styleId="568">
    <w:name w:val="toc 8"/>
    <w:basedOn w:val="396"/>
    <w:next w:val="396"/>
    <w:uiPriority w:val="39"/>
    <w:unhideWhenUsed/>
    <w:pPr>
      <w:ind w:left="1984"/>
      <w:spacing w:after="57"/>
    </w:pPr>
  </w:style>
  <w:style w:type="paragraph" w:styleId="569">
    <w:name w:val="toc 9"/>
    <w:basedOn w:val="396"/>
    <w:next w:val="396"/>
    <w:uiPriority w:val="39"/>
    <w:unhideWhenUsed/>
    <w:pPr>
      <w:ind w:left="2268"/>
      <w:spacing w:after="57"/>
    </w:pPr>
  </w:style>
  <w:style w:type="paragraph" w:styleId="570">
    <w:name w:val="TOC Heading"/>
    <w:uiPriority w:val="39"/>
    <w:unhideWhenUsed/>
  </w:style>
  <w:style w:type="paragraph" w:styleId="571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572" w:customStyle="1">
    <w:name w:val="Абзац"/>
    <w:basedOn w:val="396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573" w:customStyle="1">
    <w:name w:val="Основной текст Знак"/>
    <w:basedOn w:val="397"/>
    <w:link w:val="574"/>
    <w:rPr>
      <w:lang w:eastAsia="ru-RU"/>
    </w:rPr>
  </w:style>
  <w:style w:type="paragraph" w:styleId="574">
    <w:name w:val="Body Text"/>
    <w:basedOn w:val="396"/>
    <w:link w:val="573"/>
    <w:rPr>
      <w:lang w:eastAsia="ru-RU"/>
    </w:rPr>
    <w:pPr>
      <w:spacing w:lineRule="auto" w:line="240" w:after="120"/>
      <w:widowControl w:val="off"/>
    </w:pPr>
  </w:style>
  <w:style w:type="character" w:styleId="575" w:customStyle="1">
    <w:name w:val="Основной текст Знак1"/>
    <w:basedOn w:val="397"/>
    <w:link w:val="574"/>
    <w:uiPriority w:val="99"/>
    <w:semiHidden/>
  </w:style>
  <w:style w:type="paragraph" w:styleId="576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577">
    <w:name w:val="Balloon Text"/>
    <w:basedOn w:val="396"/>
    <w:link w:val="5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8" w:customStyle="1">
    <w:name w:val="Текст выноски Знак"/>
    <w:basedOn w:val="397"/>
    <w:link w:val="577"/>
    <w:uiPriority w:val="99"/>
    <w:semiHidden/>
    <w:rPr>
      <w:rFonts w:ascii="Tahoma" w:hAnsi="Tahoma" w:cs="Tahoma"/>
      <w:sz w:val="16"/>
      <w:szCs w:val="16"/>
    </w:rPr>
  </w:style>
  <w:style w:type="paragraph" w:styleId="579">
    <w:name w:val="No Spacing"/>
    <w:qFormat/>
    <w:rPr>
      <w:rFonts w:cs="Times New Roman"/>
    </w:rPr>
    <w:pPr>
      <w:spacing w:lineRule="auto" w:line="240" w:after="0"/>
    </w:pPr>
  </w:style>
  <w:style w:type="paragraph" w:styleId="580" w:customStyle="1">
    <w:name w:val="rvps2"/>
    <w:basedOn w:val="396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22</cp:revision>
  <dcterms:created xsi:type="dcterms:W3CDTF">2020-04-03T09:29:00Z</dcterms:created>
  <dcterms:modified xsi:type="dcterms:W3CDTF">2020-08-31T09:31:24Z</dcterms:modified>
</cp:coreProperties>
</file>