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>
        <w:rPr>
          <w:sz w:val="28"/>
          <w:lang w:val="uk-UA"/>
        </w:rPr>
      </w: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РАДА</w:t>
      </w:r>
      <w:r>
        <w:rPr>
          <w:sz w:val="28"/>
          <w:lang w:val="uk-UA"/>
        </w:rPr>
      </w:r>
    </w:p>
    <w:p>
      <w:pPr>
        <w:pStyle w:val="4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sz w:val="28"/>
          <w:lang w:val="uk-UA"/>
        </w:rPr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(сорок перша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>
        <w:rPr>
          <w:sz w:val="28"/>
          <w:lang w:val="uk-UA"/>
        </w:rPr>
      </w:r>
    </w:p>
    <w:p>
      <w:pPr>
        <w:pStyle w:val="5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sz w:val="28"/>
          <w:lang w:val="uk-UA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04 серпня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354</w:t>
      </w:r>
      <w:r>
        <w:rPr>
          <w:sz w:val="28"/>
          <w:lang w:val="uk-UA"/>
        </w:rPr>
      </w:r>
    </w:p>
    <w:p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  <w:r>
        <w:rPr>
          <w:lang w:val="uk-UA"/>
        </w:rPr>
      </w:r>
    </w:p>
    <w:p>
      <w:pPr>
        <w:ind w:right="456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Мокрусі Є.Ю.</w:t>
      </w:r>
      <w:r>
        <w:rPr>
          <w:lang w:val="uk-UA"/>
        </w:rPr>
      </w:r>
    </w:p>
    <w:p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  <w:r>
        <w:rPr>
          <w:lang w:val="uk-UA"/>
        </w:rPr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Мокрухи Євгена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затвердження проекту землеустрою та передачі земельної ділянки для ведення особистого селянського господарства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площею 2,0000 га (сіножаті)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розташованої на території Менської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ст.ст. 12, 116, 118, 121, 126 Земельного кодексу 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країни, Законом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землеустрій», ст. 26 Закону України „Про місцеве самоврядування в Україні” Менська  міська рада </w:t>
      </w:r>
      <w:r>
        <w:rPr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>
        <w:rPr>
          <w:lang w:val="uk-UA"/>
        </w:rPr>
      </w:r>
    </w:p>
    <w:p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Мокрусі Євгену Юрійовичу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2,0000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№ </w:t>
      </w:r>
      <w:r>
        <w:rPr>
          <w:rFonts w:ascii="Times New Roman" w:hAnsi="Times New Roman"/>
          <w:sz w:val="28"/>
          <w:szCs w:val="28"/>
          <w:lang w:val="uk-UA"/>
        </w:rPr>
        <w:t xml:space="preserve">7423055700:07:000:0967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для ведення особ</w:t>
      </w:r>
      <w:r>
        <w:rPr>
          <w:rFonts w:ascii="Times New Roman" w:hAnsi="Times New Roman"/>
          <w:sz w:val="28"/>
          <w:szCs w:val="28"/>
          <w:lang w:val="uk-UA"/>
        </w:rPr>
        <w:t xml:space="preserve">истого селянського господарства: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Мокрусі Євгену Юрійовичу,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2,0000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№ </w:t>
      </w:r>
      <w:r>
        <w:rPr>
          <w:rFonts w:ascii="Times New Roman" w:hAnsi="Times New Roman"/>
          <w:sz w:val="28"/>
          <w:szCs w:val="28"/>
          <w:lang w:val="uk-UA"/>
        </w:rPr>
        <w:t xml:space="preserve">7423055700:07:000:0967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</w:r>
      <w:bookmarkStart w:id="0" w:name="_GoBack"/>
      <w:r>
        <w:rPr>
          <w:lang w:val="uk-UA"/>
        </w:rPr>
      </w:r>
      <w:bookmarkEnd w:id="0"/>
      <w:r>
        <w:rPr>
          <w:lang w:val="uk-UA"/>
        </w:rPr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0" w:right="0" w:firstLine="0"/>
        <w:jc w:val="both"/>
        <w:tabs>
          <w:tab w:val="left" w:pos="7512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  <w:szCs w:val="22"/>
      <w:lang w:val="ru-RU"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basedOn w:val="403"/>
    <w:rPr>
      <w:rFonts w:eastAsia="Times New Roman"/>
      <w:sz w:val="22"/>
      <w:lang w:eastAsia="ar-SA"/>
    </w:rPr>
    <w:pPr>
      <w:contextualSpacing w:val="true"/>
      <w:ind w:left="720"/>
    </w:pPr>
  </w:style>
  <w:style w:type="paragraph" w:styleId="426">
    <w:name w:val="No Spacing"/>
    <w:qFormat/>
    <w:uiPriority w:val="1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7">
    <w:name w:val="Title"/>
    <w:link w:val="42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  <w:lang w:val="ru-RU"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  <w:szCs w:val="22"/>
      <w:lang w:val="ru-RU"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  <w:szCs w:val="22"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Plain Table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4">
    <w:name w:val="Plain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5">
    <w:name w:val="Plain Table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6">
    <w:name w:val="Grid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9" w:customStyle="1">
    <w:name w:val="Grid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Grid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3">
    <w:name w:val="Grid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>
    <w:name w:val="Grid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>
    <w:name w:val="Grid Table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4 - Accent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4 - Accent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4 - Accent 3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4 - Accent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4 - Accent 5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4 - Accent 6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>
    <w:name w:val="Grid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5 Dark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5 Dark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81">
    <w:name w:val="Grid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>
    <w:name w:val="Grid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>
    <w:name w:val="List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List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List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2">
    <w:name w:val="List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>
    <w:name w:val="List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>
    <w:name w:val="List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4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4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4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4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4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4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>
    <w:name w:val="List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5 Dark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5 Dark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30">
    <w:name w:val="List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>
    <w:name w:val="List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Bordered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Bordered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Bordered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Bordered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Bordered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Bordered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Bordered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65">
    <w:name w:val="Hyperlink"/>
    <w:uiPriority w:val="99"/>
    <w:unhideWhenUsed/>
    <w:rPr>
      <w:color w:val="0000FF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  <w:szCs w:val="22"/>
      <w:lang w:val="ru-RU"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rPr>
      <w:szCs w:val="22"/>
      <w:lang w:val="ru-RU"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0">
    <w:name w:val="toc 2"/>
    <w:uiPriority w:val="39"/>
    <w:unhideWhenUsed/>
    <w:rPr>
      <w:szCs w:val="22"/>
      <w:lang w:val="ru-RU"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toc 3"/>
    <w:uiPriority w:val="39"/>
    <w:unhideWhenUsed/>
    <w:rPr>
      <w:szCs w:val="22"/>
      <w:lang w:val="ru-RU"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toc 4"/>
    <w:uiPriority w:val="39"/>
    <w:unhideWhenUsed/>
    <w:rPr>
      <w:szCs w:val="22"/>
      <w:lang w:val="ru-RU"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3">
    <w:name w:val="toc 5"/>
    <w:uiPriority w:val="39"/>
    <w:unhideWhenUsed/>
    <w:rPr>
      <w:szCs w:val="22"/>
      <w:lang w:val="ru-RU"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4">
    <w:name w:val="toc 6"/>
    <w:uiPriority w:val="39"/>
    <w:unhideWhenUsed/>
    <w:rPr>
      <w:szCs w:val="22"/>
      <w:lang w:val="ru-RU"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5">
    <w:name w:val="toc 7"/>
    <w:uiPriority w:val="39"/>
    <w:unhideWhenUsed/>
    <w:rPr>
      <w:szCs w:val="22"/>
      <w:lang w:val="ru-RU"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6">
    <w:name w:val="toc 8"/>
    <w:uiPriority w:val="39"/>
    <w:unhideWhenUsed/>
    <w:rPr>
      <w:szCs w:val="22"/>
      <w:lang w:val="ru-RU"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7">
    <w:name w:val="toc 9"/>
    <w:uiPriority w:val="39"/>
    <w:unhideWhenUsed/>
    <w:rPr>
      <w:szCs w:val="22"/>
      <w:lang w:val="ru-RU"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8">
    <w:name w:val="TOC Heading"/>
    <w:uiPriority w:val="39"/>
    <w:unhideWhenUsed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3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81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2" w:customStyle="1">
    <w:name w:val="rvts23"/>
  </w:style>
  <w:style w:type="character" w:styleId="583" w:customStyle="1">
    <w:name w:val="Стандартный HTML Знак"/>
    <w:link w:val="580"/>
    <w:rPr>
      <w:rFonts w:ascii="Courier New" w:hAnsi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5</cp:revision>
  <dcterms:created xsi:type="dcterms:W3CDTF">2020-07-31T12:12:00Z</dcterms:created>
  <dcterms:modified xsi:type="dcterms:W3CDTF">2020-08-05T11:51:27Z</dcterms:modified>
</cp:coreProperties>
</file>