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4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04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352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Шестак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договір дарування від 8 серпня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в реєстрі за № 1033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відчуження майна 2\3 (двох третіх) часток житлового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з господарськими будівлями та спорудами, що знаходяться за </w:t>
      </w:r>
      <w:r>
        <w:rPr>
          <w:rFonts w:ascii="Times New Roman" w:hAnsi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 вул. Широка, буд. 14 на користь обдаровуваного гр. </w:t>
      </w:r>
      <w:r>
        <w:rPr>
          <w:rFonts w:ascii="Times New Roman" w:hAnsi="Times New Roman"/>
          <w:sz w:val="28"/>
          <w:szCs w:val="28"/>
          <w:lang w:val="uk-UA"/>
        </w:rPr>
        <w:t xml:space="preserve">Шестак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Григоровича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201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на території Менської ОТГ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пункті 2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слова та цифри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/>
    </w:p>
    <w:p>
      <w:pPr>
        <w:pStyle w:val="533"/>
        <w:ind w:left="106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0,25 га,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7423083501:01:001:0197 гр. </w:t>
      </w:r>
      <w:r>
        <w:rPr>
          <w:rFonts w:ascii="Times New Roman" w:hAnsi="Times New Roman"/>
          <w:sz w:val="28"/>
          <w:szCs w:val="28"/>
        </w:rPr>
        <w:t xml:space="preserve">Шестак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Світлані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Степанівні</w:t>
      </w:r>
      <w:r>
        <w:rPr>
          <w:rFonts w:ascii="Times New Roman" w:hAnsi="Times New Roman"/>
          <w:sz w:val="28"/>
          <w:szCs w:val="28"/>
        </w:rPr>
        <w:t xml:space="preserve"> (1/3 </w:t>
      </w:r>
      <w:r>
        <w:rPr>
          <w:rFonts w:ascii="Times New Roman" w:hAnsi="Times New Roman"/>
          <w:sz w:val="28"/>
          <w:szCs w:val="28"/>
        </w:rPr>
        <w:t xml:space="preserve">частина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Шестак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Сергію</w:t>
      </w:r>
      <w:r>
        <w:rPr>
          <w:rFonts w:ascii="Times New Roman" w:hAnsi="Times New Roman"/>
          <w:sz w:val="28"/>
          <w:szCs w:val="28"/>
        </w:rPr>
        <w:t xml:space="preserve"> Григоровичу (1/3 </w:t>
      </w:r>
      <w:r>
        <w:rPr>
          <w:rFonts w:ascii="Times New Roman" w:hAnsi="Times New Roman"/>
          <w:sz w:val="28"/>
          <w:szCs w:val="28"/>
        </w:rPr>
        <w:t xml:space="preserve">частина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Александровій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Наталії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Григорівні</w:t>
      </w:r>
      <w:r>
        <w:rPr>
          <w:rFonts w:ascii="Times New Roman" w:hAnsi="Times New Roman"/>
          <w:sz w:val="28"/>
          <w:szCs w:val="28"/>
        </w:rPr>
        <w:t xml:space="preserve"> (1/3 </w:t>
      </w:r>
      <w:r>
        <w:rPr>
          <w:rFonts w:ascii="Times New Roman" w:hAnsi="Times New Roman"/>
          <w:sz w:val="28"/>
          <w:szCs w:val="28"/>
        </w:rPr>
        <w:t xml:space="preserve">частина</w:t>
      </w:r>
      <w:r>
        <w:rPr>
          <w:rFonts w:ascii="Times New Roman" w:hAnsi="Times New Roman"/>
          <w:sz w:val="28"/>
          <w:szCs w:val="28"/>
        </w:rPr>
        <w:t xml:space="preserve">),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 Широка № 14.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слова та цифри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0,25 га,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7423083501:01:001:0197 </w:t>
      </w:r>
      <w:r>
        <w:rPr>
          <w:rFonts w:ascii="Times New Roman" w:hAnsi="Times New Roman"/>
          <w:sz w:val="28"/>
          <w:szCs w:val="28"/>
        </w:rPr>
        <w:t xml:space="preserve">Шестак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Сергію</w:t>
      </w:r>
      <w:r>
        <w:rPr>
          <w:rFonts w:ascii="Times New Roman" w:hAnsi="Times New Roman"/>
          <w:sz w:val="28"/>
          <w:szCs w:val="28"/>
        </w:rPr>
        <w:t xml:space="preserve"> Григоровичу, в с. </w:t>
      </w:r>
      <w:r>
        <w:rPr>
          <w:rFonts w:ascii="Times New Roman" w:hAnsi="Times New Roman"/>
          <w:sz w:val="28"/>
          <w:szCs w:val="28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 Широка № 14.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13</cp:revision>
  <dcterms:created xsi:type="dcterms:W3CDTF">2020-03-10T12:31:00Z</dcterms:created>
  <dcterms:modified xsi:type="dcterms:W3CDTF">2020-08-05T10:22:47Z</dcterms:modified>
</cp:coreProperties>
</file>