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 МІСЬКА   РАДА</w:t>
      </w:r>
      <w:r/>
    </w:p>
    <w:p>
      <w:pPr>
        <w:pStyle w:val="5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/>
    </w:p>
    <w:p>
      <w:pPr>
        <w:pStyle w:val="583"/>
        <w:jc w:val="center"/>
        <w:tabs>
          <w:tab w:val="left" w:pos="4677" w:leader="none"/>
          <w:tab w:val="left" w:pos="5244" w:leader="none"/>
        </w:tabs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</w:t>
      </w:r>
      <w:r>
        <w:rPr>
          <w:rFonts w:ascii="Times New Roman" w:hAnsi="Times New Roman"/>
          <w:szCs w:val="28"/>
          <w:lang w:val="uk-UA"/>
        </w:rPr>
        <w:t xml:space="preserve">Я</w:t>
      </w:r>
      <w:r/>
    </w:p>
    <w:p>
      <w:pPr>
        <w:ind w:left="0" w:right="0" w:firstLine="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липень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 292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right="4534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до договорів оренди землі укладених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«Мена-Авангард»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ТОВ «Мена-Авангар</w:t>
      </w:r>
      <w:r>
        <w:rPr>
          <w:rFonts w:ascii="Times New Roman" w:hAnsi="Times New Roman"/>
          <w:sz w:val="28"/>
          <w:szCs w:val="28"/>
          <w:lang w:val="uk-UA"/>
        </w:rPr>
        <w:t xml:space="preserve">д» О.М. Биков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Договорів оренди землі, а саме, змінити вид земельних угідь «сіножаті» на «ріллю» відповідно д</w:t>
      </w:r>
      <w:r>
        <w:rPr>
          <w:rFonts w:ascii="Times New Roman" w:hAnsi="Times New Roman"/>
          <w:sz w:val="28"/>
          <w:szCs w:val="28"/>
          <w:lang w:val="uk-UA"/>
        </w:rPr>
        <w:t xml:space="preserve">о Витягів з Державного земельного кадастру про земельну ділянку та розробленого проєкту землеустрою, що забезпечує еколого-економічного обґрунтування сівозміни та впорядкування угідь на земельній ділянці, що знаходяться у ТОВ «Мена-Авангард» у користуванні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93, 116, 123, 124 Земельного кодексу України, ст. 26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ст.33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додаткових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Договорів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укладених між Головним управлінням Держгеокадастру у Чернігівській області</w:t>
      </w:r>
      <w:r>
        <w:rPr>
          <w:b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33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12.06.2015 року, номер запису про інше речове право: 10014221, площею 16.8831 га кадастровий номер 7423085900:08:000:0860;</w:t>
      </w:r>
      <w:r/>
    </w:p>
    <w:p>
      <w:pPr>
        <w:pStyle w:val="533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12.06.2015 року, номер запису про інше речове право: 10018548, площею 62,7177 га кадастровий номер 7423085900:08:000:0861;</w:t>
      </w:r>
      <w:r/>
    </w:p>
    <w:p>
      <w:pPr>
        <w:pStyle w:val="533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31.07.2017 року, номер запису про інше речове право: 22294688, площею 39,9283 га кадастровий номер 7423085900:08:000:0868;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укладених між Менською райдержадміністрацією та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«Мена-Авангард»:</w:t>
      </w:r>
      <w:r/>
    </w:p>
    <w:p>
      <w:pPr>
        <w:pStyle w:val="533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19.</w:t>
      </w:r>
      <w:r>
        <w:rPr>
          <w:rFonts w:ascii="Times New Roman" w:hAnsi="Times New Roman"/>
          <w:sz w:val="28"/>
          <w:szCs w:val="28"/>
          <w:lang w:val="uk-UA"/>
        </w:rPr>
        <w:t xml:space="preserve">11.2009 року, зареєстрований у Менському районному відділі ДЗК за номером 041084400005, із змінами (номер запису про інше речове право:9414292), площею 112,7627 га кадастровий номер 7423085900:08:000:0862;</w:t>
      </w:r>
      <w:r>
        <w:rPr>
          <w:rFonts w:ascii="Times New Roman" w:hAnsi="Times New Roman"/>
          <w:sz w:val="28"/>
          <w:lang w:val="uk-UA"/>
        </w:rPr>
      </w:r>
    </w:p>
    <w:p>
      <w:pPr>
        <w:pStyle w:val="533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19.11.2009 року, зареєстрований у Менському районному відділі ДЗК за номером</w:t>
      </w:r>
      <w:r>
        <w:rPr>
          <w:rFonts w:ascii="Times New Roman" w:hAnsi="Times New Roman"/>
          <w:sz w:val="28"/>
          <w:szCs w:val="28"/>
          <w:lang w:val="uk-UA"/>
        </w:rPr>
        <w:t xml:space="preserve"> 041084400006, із змінами (номер запису про інше речове право:9420729), площею 12,5377 га кадастров</w:t>
      </w:r>
      <w:r>
        <w:rPr>
          <w:rFonts w:ascii="Times New Roman" w:hAnsi="Times New Roman"/>
          <w:sz w:val="28"/>
          <w:szCs w:val="28"/>
          <w:lang w:val="uk-UA"/>
        </w:rPr>
        <w:t xml:space="preserve">ий номер 7423085900:08:000:0843,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533"/>
        <w:numPr>
          <w:ilvl w:val="0"/>
          <w:numId w:val="2"/>
        </w:numPr>
        <w:ind w:left="720" w:right="0"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вид земельних угідь «сіно</w:t>
      </w:r>
      <w:r>
        <w:rPr>
          <w:rFonts w:ascii="Times New Roman" w:hAnsi="Times New Roman"/>
          <w:sz w:val="28"/>
          <w:szCs w:val="28"/>
          <w:lang w:val="uk-UA"/>
        </w:rPr>
        <w:t xml:space="preserve">жаті» на «ріллю» відповідно до в</w:t>
      </w:r>
      <w:r>
        <w:rPr>
          <w:rFonts w:ascii="Times New Roman" w:hAnsi="Times New Roman"/>
          <w:sz w:val="28"/>
          <w:szCs w:val="28"/>
          <w:lang w:val="uk-UA"/>
        </w:rPr>
        <w:t xml:space="preserve">итягів з Державного земельного к</w:t>
      </w:r>
      <w:r>
        <w:rPr>
          <w:rFonts w:ascii="Times New Roman" w:hAnsi="Times New Roman"/>
          <w:sz w:val="28"/>
          <w:szCs w:val="28"/>
          <w:lang w:val="uk-UA"/>
        </w:rPr>
        <w:t xml:space="preserve">адастру про земельну ділянку;</w:t>
      </w:r>
      <w:r/>
    </w:p>
    <w:p>
      <w:pPr>
        <w:pStyle w:val="533"/>
        <w:numPr>
          <w:ilvl w:val="0"/>
          <w:numId w:val="2"/>
        </w:numPr>
        <w:ind w:left="720" w:right="0"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орендної плати,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наданих витягів з технічної документації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нормативну грошову оцінку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Доручити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ському голові укласти відповідні додаткові угоду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зазначених у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</w:p>
    <w:p>
      <w:pPr>
        <w:tabs>
          <w:tab w:val="left" w:pos="6094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/>
          <w:b/>
          <w:sz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 w:customStyle="1">
    <w:name w:val="Титулка"/>
    <w:basedOn w:val="511"/>
    <w:rPr>
      <w:b/>
      <w:sz w:val="28"/>
      <w:lang w:eastAsia="ar-SA"/>
    </w:rPr>
    <w:pPr>
      <w:spacing w:after="120"/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32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31</cp:revision>
  <dcterms:created xsi:type="dcterms:W3CDTF">2020-06-23T09:54:00Z</dcterms:created>
  <dcterms:modified xsi:type="dcterms:W3CDTF">2020-07-17T14:38:55Z</dcterms:modified>
</cp:coreProperties>
</file>