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2716" cy="64536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2715" cy="645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4pt;height:50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214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Мишкін Ю.О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Мишкіна Юрія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внесенні</w:t>
      </w:r>
      <w:r>
        <w:rPr>
          <w:rFonts w:ascii="Times New Roman" w:hAnsi="Times New Roman"/>
          <w:sz w:val="28"/>
          <w:szCs w:val="28"/>
          <w:lang w:val="uk-UA"/>
        </w:rPr>
        <w:t xml:space="preserve">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25.03.2019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149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так як земельна ділянка з кадастровим №</w:t>
      </w:r>
      <w:r>
        <w:rPr>
          <w:rFonts w:ascii="Times New Roman" w:hAnsi="Times New Roman"/>
          <w:sz w:val="28"/>
          <w:szCs w:val="28"/>
          <w:lang w:val="uk-UA"/>
        </w:rPr>
        <w:t xml:space="preserve"> 7423081000:03:000:1219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включена до переліку земельних ділянок, право оренди яких буде продано на земельних торгах.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8</cp:revision>
  <dcterms:created xsi:type="dcterms:W3CDTF">2020-03-16T10:06:00Z</dcterms:created>
  <dcterms:modified xsi:type="dcterms:W3CDTF">2020-07-17T11:32:56Z</dcterms:modified>
</cp:coreProperties>
</file>