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1A5122" w:rsidP="001A512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 w:rsidR="00951DF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1A5122" w:rsidP="001A5122">
      <w:pPr>
        <w:widowControl w:val="0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26 червня 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№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</w:p>
    <w:p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Pr="00132460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5E92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30E4C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8D"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C46CA">
        <w:rPr>
          <w:rFonts w:ascii="Times New Roman" w:hAnsi="Times New Roman" w:cs="Times New Roman"/>
          <w:sz w:val="28"/>
          <w:szCs w:val="28"/>
        </w:rPr>
        <w:t>2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EC46CA">
        <w:rPr>
          <w:rFonts w:ascii="Times New Roman" w:hAnsi="Times New Roman" w:cs="Times New Roman"/>
          <w:sz w:val="28"/>
          <w:szCs w:val="28"/>
        </w:rPr>
        <w:t>.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C46CA">
        <w:rPr>
          <w:rFonts w:ascii="Times New Roman" w:hAnsi="Times New Roman" w:cs="Times New Roman"/>
          <w:sz w:val="28"/>
          <w:szCs w:val="28"/>
        </w:rPr>
        <w:t>1</w:t>
      </w:r>
      <w:r w:rsidR="00572C8D">
        <w:rPr>
          <w:rFonts w:ascii="Times New Roman" w:hAnsi="Times New Roman" w:cs="Times New Roman"/>
          <w:sz w:val="28"/>
          <w:szCs w:val="28"/>
        </w:rPr>
        <w:t>.20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2C8D">
        <w:rPr>
          <w:rFonts w:ascii="Times New Roman" w:hAnsi="Times New Roman" w:cs="Times New Roman"/>
          <w:sz w:val="28"/>
          <w:szCs w:val="28"/>
        </w:rPr>
        <w:t xml:space="preserve"> року «Про тарифи на послуги з централізованого водопостачання та </w:t>
      </w:r>
      <w:r w:rsidR="000257E9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572C8D">
        <w:rPr>
          <w:rFonts w:ascii="Times New Roman" w:hAnsi="Times New Roman" w:cs="Times New Roman"/>
          <w:sz w:val="28"/>
          <w:szCs w:val="28"/>
        </w:rPr>
        <w:t>водов</w:t>
      </w:r>
      <w:r w:rsidR="00222170">
        <w:rPr>
          <w:rFonts w:ascii="Times New Roman" w:hAnsi="Times New Roman" w:cs="Times New Roman"/>
          <w:sz w:val="28"/>
          <w:szCs w:val="28"/>
        </w:rPr>
        <w:t xml:space="preserve">ідведення на території м. Мена» </w:t>
      </w:r>
      <w:r w:rsidR="00572C8D">
        <w:rPr>
          <w:rFonts w:ascii="Times New Roman" w:hAnsi="Times New Roman" w:cs="Times New Roman"/>
          <w:sz w:val="28"/>
          <w:szCs w:val="28"/>
        </w:rPr>
        <w:t>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 w:rsidR="00572C8D"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0257E9">
        <w:rPr>
          <w:rFonts w:ascii="Times New Roman" w:hAnsi="Times New Roman" w:cs="Times New Roman"/>
          <w:sz w:val="28"/>
          <w:szCs w:val="28"/>
        </w:rPr>
        <w:t>лип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72C8D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8D">
        <w:rPr>
          <w:rFonts w:ascii="Times New Roman" w:hAnsi="Times New Roman" w:cs="Times New Roman"/>
          <w:sz w:val="28"/>
          <w:szCs w:val="28"/>
        </w:rPr>
        <w:t>4.Оприлюднити дане рішення в газеті «Наше</w:t>
      </w:r>
      <w:r w:rsidR="007E2F8D">
        <w:rPr>
          <w:rFonts w:ascii="Times New Roman" w:hAnsi="Times New Roman" w:cs="Times New Roman"/>
          <w:sz w:val="28"/>
          <w:szCs w:val="28"/>
        </w:rPr>
        <w:t xml:space="preserve"> слово» </w:t>
      </w:r>
      <w:r w:rsidR="001353D3">
        <w:rPr>
          <w:rFonts w:ascii="Times New Roman" w:hAnsi="Times New Roman" w:cs="Times New Roman"/>
          <w:sz w:val="28"/>
          <w:szCs w:val="28"/>
        </w:rPr>
        <w:t>та/</w:t>
      </w:r>
      <w:r w:rsidR="007E2F8D">
        <w:rPr>
          <w:rFonts w:ascii="Times New Roman" w:hAnsi="Times New Roman" w:cs="Times New Roman"/>
          <w:sz w:val="28"/>
          <w:szCs w:val="28"/>
        </w:rPr>
        <w:t>або на офіційному сайті Менської міської ради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:rsidR="0021395C" w:rsidRDefault="000257E9" w:rsidP="00FD55F5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0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End w:id="0"/>
    </w:p>
    <w:p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904FC1" w:rsidRDefault="001F4EC2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0257E9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22DA2">
        <w:rPr>
          <w:rFonts w:ascii="Times New Roman" w:hAnsi="Times New Roman" w:cs="Times New Roman"/>
          <w:sz w:val="28"/>
          <w:szCs w:val="28"/>
        </w:rPr>
        <w:t>2</w:t>
      </w:r>
      <w:r w:rsidR="000257E9">
        <w:rPr>
          <w:rFonts w:ascii="Times New Roman" w:hAnsi="Times New Roman" w:cs="Times New Roman"/>
          <w:sz w:val="28"/>
          <w:szCs w:val="28"/>
        </w:rPr>
        <w:t>6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0257E9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FD55F5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>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5311"/>
        <w:gridCol w:w="1988"/>
        <w:gridCol w:w="1553"/>
      </w:tblGrid>
      <w:tr w:rsidR="0022471C" w:rsidRPr="00C86454" w:rsidTr="00C86454">
        <w:tc>
          <w:tcPr>
            <w:tcW w:w="776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11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541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</w:t>
            </w:r>
            <w:r w:rsidR="00C21D6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22471C" w:rsidRPr="00C86454" w:rsidTr="00C86454">
        <w:tc>
          <w:tcPr>
            <w:tcW w:w="776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112,79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447 587,57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442 842,57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4 745,00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350,14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188 472,03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єдиний внесок на загальнообов’язкове державне соціальне страхування працівників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87 737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витрати на обслуговування засобів вимірювальної техніки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735,00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619 703,05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11" w:type="dxa"/>
            <w:vAlign w:val="center"/>
          </w:tcPr>
          <w:p w:rsidR="0022471C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витрат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4 786 274,13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318 708,57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255 540,53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2 до </w:t>
      </w:r>
      <w:r w:rsidR="00AE4A94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AE4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94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AE4A94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4659"/>
        <w:gridCol w:w="2262"/>
        <w:gridCol w:w="1971"/>
      </w:tblGrid>
      <w:tr w:rsidR="0022471C" w:rsidRPr="00AE4A94" w:rsidTr="004B645C">
        <w:tc>
          <w:tcPr>
            <w:tcW w:w="736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9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33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AE4A94" w:rsidTr="004B645C">
        <w:tc>
          <w:tcPr>
            <w:tcW w:w="736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 592 903,84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174 621,48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2,80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55 421,84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послуги сторонніх підприємств з очистки стоків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119 199,64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626 501,14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  <w:p w:rsidR="004F6029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653 950,97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607 926,10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260 405,98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 461 235,92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59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втрат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Pr="00AE4A94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59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2262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Вартість водовідведення для споживачів за відповідними тарифами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2 461 379,01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7E2F8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57E9"/>
    <w:rsid w:val="00026A3C"/>
    <w:rsid w:val="000D7AFC"/>
    <w:rsid w:val="0012688D"/>
    <w:rsid w:val="00132460"/>
    <w:rsid w:val="001353D3"/>
    <w:rsid w:val="00157585"/>
    <w:rsid w:val="00190608"/>
    <w:rsid w:val="001A5122"/>
    <w:rsid w:val="001B25BB"/>
    <w:rsid w:val="001F4EC2"/>
    <w:rsid w:val="0021395C"/>
    <w:rsid w:val="00222170"/>
    <w:rsid w:val="00222DA2"/>
    <w:rsid w:val="0022471C"/>
    <w:rsid w:val="00231A91"/>
    <w:rsid w:val="00273BE4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B645C"/>
    <w:rsid w:val="004F0151"/>
    <w:rsid w:val="004F6029"/>
    <w:rsid w:val="00562F2C"/>
    <w:rsid w:val="00572C8D"/>
    <w:rsid w:val="00581FDC"/>
    <w:rsid w:val="005D5BF3"/>
    <w:rsid w:val="005E20BE"/>
    <w:rsid w:val="00605DAB"/>
    <w:rsid w:val="00613056"/>
    <w:rsid w:val="00634741"/>
    <w:rsid w:val="00641137"/>
    <w:rsid w:val="00641645"/>
    <w:rsid w:val="00645957"/>
    <w:rsid w:val="00756D17"/>
    <w:rsid w:val="00770360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51DF4"/>
    <w:rsid w:val="0096763A"/>
    <w:rsid w:val="0098570E"/>
    <w:rsid w:val="009E5686"/>
    <w:rsid w:val="00A16AAB"/>
    <w:rsid w:val="00A768A8"/>
    <w:rsid w:val="00AE4A94"/>
    <w:rsid w:val="00AF2010"/>
    <w:rsid w:val="00AF38D0"/>
    <w:rsid w:val="00B130C7"/>
    <w:rsid w:val="00B262B8"/>
    <w:rsid w:val="00B45498"/>
    <w:rsid w:val="00BA1B60"/>
    <w:rsid w:val="00BE1F47"/>
    <w:rsid w:val="00BF4E1A"/>
    <w:rsid w:val="00C11C94"/>
    <w:rsid w:val="00C21D6B"/>
    <w:rsid w:val="00C306E3"/>
    <w:rsid w:val="00C5197A"/>
    <w:rsid w:val="00C61998"/>
    <w:rsid w:val="00C816B6"/>
    <w:rsid w:val="00C86454"/>
    <w:rsid w:val="00CC530A"/>
    <w:rsid w:val="00D10153"/>
    <w:rsid w:val="00D319C0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FD55F5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35B3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AE17-AC49-4169-AB8B-8A5B14B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3140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cp:lastPrinted>2020-01-15T10:21:00Z</cp:lastPrinted>
  <dcterms:created xsi:type="dcterms:W3CDTF">2020-06-10T07:17:00Z</dcterms:created>
  <dcterms:modified xsi:type="dcterms:W3CDTF">2020-06-10T12:52:00Z</dcterms:modified>
</cp:coreProperties>
</file>