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4815" cy="605155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481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4pt;height:47.6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569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569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19 </w:t>
      </w:r>
      <w:r>
        <w:rPr>
          <w:color w:val="000000"/>
          <w:sz w:val="28"/>
          <w:szCs w:val="28"/>
        </w:rPr>
        <w:t xml:space="preserve">травня</w:t>
      </w:r>
      <w:r>
        <w:rPr>
          <w:color w:val="000000"/>
          <w:sz w:val="28"/>
          <w:szCs w:val="28"/>
        </w:rPr>
        <w:t xml:space="preserve"> 2020 року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135</w:t>
      </w:r>
      <w:r/>
    </w:p>
    <w:p>
      <w:pPr>
        <w:pStyle w:val="569"/>
        <w:spacing w:after="0" w:afterAutospacing="0" w:before="0" w:beforeAutospacing="0"/>
      </w:pPr>
      <w:r>
        <w:t xml:space="preserve"> </w:t>
      </w:r>
      <w:r/>
    </w:p>
    <w:p>
      <w:pPr>
        <w:pStyle w:val="569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змі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 до </w:t>
      </w:r>
      <w:r>
        <w:rPr>
          <w:b/>
          <w:bCs/>
          <w:color w:val="000000"/>
          <w:sz w:val="28"/>
          <w:szCs w:val="28"/>
        </w:rPr>
        <w:t xml:space="preserve">загального</w:t>
      </w:r>
      <w:r>
        <w:rPr>
          <w:b/>
          <w:bCs/>
          <w:color w:val="000000"/>
          <w:sz w:val="28"/>
          <w:szCs w:val="28"/>
        </w:rPr>
        <w:t xml:space="preserve"> фонду </w:t>
      </w:r>
      <w:r/>
    </w:p>
    <w:p>
      <w:pPr>
        <w:pStyle w:val="569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бюджету</w:t>
      </w:r>
      <w:r>
        <w:rPr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об’єднаної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569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територіальної</w:t>
      </w:r>
      <w:r>
        <w:rPr>
          <w:b/>
          <w:bCs/>
          <w:color w:val="000000"/>
          <w:sz w:val="28"/>
          <w:szCs w:val="28"/>
        </w:rPr>
        <w:t xml:space="preserve">  </w:t>
      </w:r>
      <w:r>
        <w:rPr>
          <w:b/>
          <w:bCs/>
          <w:color w:val="000000"/>
          <w:sz w:val="28"/>
          <w:szCs w:val="28"/>
        </w:rPr>
        <w:t xml:space="preserve">громади</w:t>
      </w:r>
      <w:r>
        <w:rPr>
          <w:b/>
          <w:bCs/>
          <w:color w:val="000000"/>
          <w:sz w:val="28"/>
          <w:szCs w:val="28"/>
        </w:rPr>
        <w:t xml:space="preserve"> на 2020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ік</w:t>
      </w:r>
      <w:r/>
    </w:p>
    <w:p>
      <w:pPr>
        <w:pStyle w:val="569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56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положень</w:t>
      </w:r>
      <w:r>
        <w:rPr>
          <w:color w:val="000000"/>
          <w:sz w:val="28"/>
          <w:szCs w:val="28"/>
        </w:rPr>
        <w:t xml:space="preserve"> Бюджетного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, ст. 26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№ 700 «Про бюджет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об’єднаної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2020 </w:t>
      </w:r>
      <w:r>
        <w:rPr>
          <w:color w:val="000000"/>
          <w:sz w:val="28"/>
          <w:szCs w:val="28"/>
        </w:rPr>
        <w:t xml:space="preserve">рік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26.12.2019 року: </w:t>
      </w:r>
      <w:r/>
    </w:p>
    <w:p>
      <w:pPr>
        <w:pStyle w:val="569"/>
        <w:numPr>
          <w:ilvl w:val="0"/>
          <w:numId w:val="3"/>
        </w:numPr>
        <w:ind w:left="0" w:right="0" w:firstLine="709"/>
        <w:jc w:val="both"/>
        <w:spacing w:after="0" w:afterAutospacing="0" w:before="0" w:beforeAutospacing="0"/>
        <w:tabs>
          <w:tab w:val="left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здійснення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відшкодування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вартості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ідключення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водопровідної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мережі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міста</w:t>
      </w:r>
      <w:r>
        <w:rPr>
          <w:color w:val="000000"/>
          <w:sz w:val="28"/>
          <w:szCs w:val="28"/>
        </w:rPr>
        <w:t xml:space="preserve"> Мена та </w:t>
      </w:r>
      <w:r>
        <w:rPr>
          <w:color w:val="000000"/>
          <w:sz w:val="28"/>
          <w:szCs w:val="28"/>
        </w:rPr>
        <w:t xml:space="preserve">закупівлі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матеріалів</w:t>
      </w:r>
      <w:r>
        <w:rPr>
          <w:color w:val="000000"/>
          <w:sz w:val="28"/>
          <w:szCs w:val="28"/>
        </w:rPr>
        <w:t xml:space="preserve"> для систем </w:t>
      </w:r>
      <w:r>
        <w:rPr>
          <w:color w:val="000000"/>
          <w:sz w:val="28"/>
          <w:szCs w:val="28"/>
        </w:rPr>
        <w:t xml:space="preserve">водопостачання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водовідведення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Питна</w:t>
      </w:r>
      <w:r>
        <w:rPr>
          <w:color w:val="000000"/>
          <w:sz w:val="28"/>
          <w:szCs w:val="28"/>
        </w:rPr>
        <w:t xml:space="preserve"> вода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об’єднаної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2020-2022 роки», внести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по заходах </w:t>
      </w:r>
      <w:r>
        <w:rPr>
          <w:color w:val="000000"/>
          <w:sz w:val="28"/>
          <w:szCs w:val="28"/>
        </w:rPr>
        <w:t xml:space="preserve">пов’язаних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поліпшенням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питної</w:t>
      </w:r>
      <w:r>
        <w:rPr>
          <w:color w:val="000000"/>
          <w:sz w:val="28"/>
          <w:szCs w:val="28"/>
        </w:rPr>
        <w:t xml:space="preserve"> води, а </w:t>
      </w:r>
      <w:r>
        <w:rPr>
          <w:color w:val="000000"/>
          <w:sz w:val="28"/>
          <w:szCs w:val="28"/>
        </w:rPr>
        <w:t xml:space="preserve">саме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придбання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предметів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матеріалів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25000,00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та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інші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виплати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населенню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100000,00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а </w:t>
      </w:r>
      <w:r>
        <w:rPr>
          <w:color w:val="000000"/>
          <w:sz w:val="28"/>
          <w:szCs w:val="28"/>
        </w:rPr>
        <w:t xml:space="preserve">зменшити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на оплату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125000,00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9"/>
        <w:ind w:firstLine="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0116040 КЕКВ 2240-125000,00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КЕКВ 2210+25000,00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КЕКВ 2730+100000,00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569"/>
        <w:ind w:left="0"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Контроль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 начальника </w:t>
      </w:r>
      <w:r>
        <w:rPr>
          <w:color w:val="000000"/>
          <w:sz w:val="28"/>
          <w:szCs w:val="28"/>
        </w:rPr>
        <w:t xml:space="preserve">фінансового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управління</w:t>
      </w:r>
      <w:r>
        <w:rPr>
          <w:color w:val="000000"/>
          <w:sz w:val="28"/>
          <w:szCs w:val="28"/>
        </w:rPr>
        <w:t xml:space="preserve"> В.В. </w:t>
      </w:r>
      <w:r>
        <w:rPr>
          <w:color w:val="000000"/>
          <w:sz w:val="28"/>
          <w:szCs w:val="28"/>
        </w:rPr>
        <w:t xml:space="preserve">Костенка.</w:t>
      </w:r>
      <w:r/>
    </w:p>
    <w:p>
      <w:pPr>
        <w:pStyle w:val="569"/>
        <w:ind w:left="720"/>
        <w:spacing w:after="0" w:afterAutospacing="0" w:before="0" w:beforeAutospacing="0"/>
        <w:tabs>
          <w:tab w:val="left" w:pos="6856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569"/>
        <w:ind w:firstLine="567"/>
        <w:spacing w:after="0" w:afterAutospacing="0" w:before="0" w:beforeAutospacing="0"/>
        <w:tabs>
          <w:tab w:val="left" w:pos="6856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569"/>
        <w:ind w:left="0" w:right="0" w:firstLine="0"/>
        <w:spacing w:after="0" w:afterAutospacing="0" w:before="0" w:beforeAutospacing="0"/>
        <w:tabs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4"/>
    <w:next w:val="564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5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4"/>
    <w:next w:val="564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4"/>
    <w:next w:val="564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4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 w:customStyle="1">
    <w:name w:val="docdata"/>
    <w:basedOn w:val="56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9">
    <w:name w:val="Normal (Web)"/>
    <w:basedOn w:val="56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0">
    <w:name w:val="Balloon Text"/>
    <w:basedOn w:val="564"/>
    <w:link w:val="57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1" w:customStyle="1">
    <w:name w:val="Текст выноски Знак"/>
    <w:basedOn w:val="565"/>
    <w:link w:val="57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Менська міська рада</cp:lastModifiedBy>
  <cp:revision>5</cp:revision>
  <dcterms:created xsi:type="dcterms:W3CDTF">2020-05-19T07:54:00Z</dcterms:created>
  <dcterms:modified xsi:type="dcterms:W3CDTF">2020-05-19T12:21:16Z</dcterms:modified>
</cp:coreProperties>
</file>