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FF0000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3875" cy="733425"/>
                <wp:effectExtent l="1905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3875" cy="733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2pt;height:57.8pt;" strokeweight="0.75pt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МЕНСЬКА  МІСЬКА   РАДА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(сорокова сесія сьомого скликання)</w:t>
      </w:r>
      <w:r/>
    </w:p>
    <w:p>
      <w:pPr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ПРОЄКТ РІШЕННЯ </w:t>
      </w:r>
      <w:r/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16 червня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2020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року                       №_____</w:t>
      </w:r>
      <w:r/>
    </w:p>
    <w:p>
      <w:pPr>
        <w:pStyle w:val="369"/>
      </w:pPr>
      <w:r/>
      <w:r/>
    </w:p>
    <w:p>
      <w:pPr>
        <w:ind w:right="5812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списання з балансу </w:t>
      </w:r>
      <w:r>
        <w:rPr>
          <w:rFonts w:ascii="Times New Roman" w:hAnsi="Times New Roman"/>
          <w:b/>
          <w:sz w:val="28"/>
          <w:szCs w:val="28"/>
        </w:rPr>
        <w:t xml:space="preserve">інших необоротних матеріальних активів</w:t>
      </w:r>
      <w:r/>
    </w:p>
    <w:p>
      <w:pPr>
        <w:ind w:right="5810"/>
        <w:jc w:val="both"/>
        <w:spacing w:lineRule="auto" w:line="240" w:after="0"/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vanish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висновки комісії </w:t>
      </w:r>
      <w:r>
        <w:rPr>
          <w:rFonts w:ascii="Times New Roman" w:hAnsi="Times New Roman"/>
          <w:sz w:val="28"/>
          <w:szCs w:val="28"/>
        </w:rPr>
        <w:t xml:space="preserve">про спис</w:t>
      </w:r>
      <w:r>
        <w:rPr>
          <w:rFonts w:ascii="Times New Roman" w:hAnsi="Times New Roman"/>
          <w:sz w:val="28"/>
          <w:szCs w:val="28"/>
        </w:rPr>
        <w:t xml:space="preserve">ання </w:t>
      </w:r>
      <w:r>
        <w:rPr>
          <w:rFonts w:ascii="Times New Roman" w:hAnsi="Times New Roman"/>
          <w:sz w:val="28"/>
          <w:szCs w:val="28"/>
        </w:rPr>
        <w:t xml:space="preserve"> з бібліотечного фонду морально застарілих/фізично зношених вилучених документів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керуючис</w:t>
      </w:r>
      <w:r>
        <w:rPr>
          <w:rFonts w:ascii="Times New Roman" w:hAnsi="Times New Roman"/>
          <w:sz w:val="28"/>
          <w:szCs w:val="28"/>
        </w:rPr>
        <w:t xml:space="preserve">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</w:t>
      </w:r>
      <w:r>
        <w:rPr>
          <w:rFonts w:ascii="Times New Roman" w:hAnsi="Times New Roman"/>
          <w:iCs/>
          <w:sz w:val="28"/>
          <w:szCs w:val="28"/>
        </w:rPr>
        <w:t xml:space="preserve">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ст. 26 Закону України «Про місцеве самоврядування в Україні».,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Менська міська рада</w:t>
      </w:r>
      <w:r/>
    </w:p>
    <w:p>
      <w:pPr>
        <w:spacing w:lineRule="auto" w:line="240" w:after="0"/>
        <w:widowControl w:val="off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ВИРІШИЛА:</w:t>
      </w:r>
      <w:r/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Списати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що пере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буває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балансі відділу культури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Менського району Чернігівської області,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згідно додатку 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та додатку 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до даного рішення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(додаю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ться)</w:t>
      </w:r>
      <w:r>
        <w:rPr>
          <w:rFonts w:ascii="Times New Roman" w:hAnsi="Times New Roman" w:cs="Times New Roman" w:eastAsia="Times New Roman"/>
        </w:rPr>
      </w:r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Отриману від списання макулатуру оприбуткувати. </w:t>
      </w:r>
      <w:r>
        <w:rPr>
          <w:rFonts w:ascii="Times New Roman" w:hAnsi="Times New Roman" w:cs="Times New Roman" w:eastAsia="Times New Roman"/>
        </w:rPr>
      </w:r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Style w:val="376"/>
          <w:rFonts w:ascii="Times New Roman" w:hAnsi="Times New Roman" w:cs="Times New Roman" w:eastAsia="Times New Roman"/>
          <w:color w:val="000000"/>
          <w:sz w:val="28"/>
          <w:szCs w:val="28"/>
        </w:rPr>
        <w:t xml:space="preserve">Кошти від реаліз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ованої макулатури зарахувати на спеціальний рахунок відділу культури Менської міської ради.</w:t>
      </w:r>
      <w:r>
        <w:rPr>
          <w:rFonts w:ascii="Times New Roman" w:hAnsi="Times New Roman" w:cs="Times New Roman" w:eastAsia="Times New Roman"/>
        </w:rPr>
      </w:r>
    </w:p>
    <w:p>
      <w:pPr>
        <w:pStyle w:val="29"/>
        <w:numPr>
          <w:ilvl w:val="0"/>
          <w:numId w:val="1"/>
        </w:numPr>
        <w:ind w:left="0" w:right="0" w:firstLine="0"/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 рішення покласти на начальника відділу культури Менської міської ради Шелудько С.В.</w:t>
      </w:r>
      <w:r>
        <w:rPr>
          <w:rFonts w:ascii="Times New Roman" w:hAnsi="Times New Roman" w:cs="Times New Roman" w:eastAsia="Times New Roman"/>
        </w:rPr>
      </w:r>
    </w:p>
    <w:p>
      <w:p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hd w:val="nil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/>
    </w:p>
    <w:p>
      <w:pPr>
        <w:ind w:left="6096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4"/>
          <w:szCs w:val="24"/>
        </w:rPr>
        <w:t xml:space="preserve">Додаток 1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 проєкту рішення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сорокової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сесії сьомого скликання Менської міської ради від 16.06.2020 </w:t>
      </w:r>
      <w:r>
        <w:rPr>
          <w:rFonts w:ascii="Times New Roman" w:hAnsi="Times New Roman"/>
          <w:color w:val="000000"/>
          <w:sz w:val="24"/>
        </w:rPr>
        <w:t xml:space="preserve">«Про списання з балансу інших необоротних матеріальних активів»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ru-RU" w:eastAsia="ru-RU"/>
        </w:rPr>
        <w:t xml:space="preserve">Перелік матер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іальних активів які підлягають списанню</w:t>
      </w:r>
      <w:r/>
    </w:p>
    <w:p>
      <w:pPr>
        <w:jc w:val="both"/>
        <w:spacing w:lineRule="auto" w:line="240" w:after="0"/>
        <w:shd w:val="clear" w:color="auto" w:fill="FFFFFF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Бірківській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Блистівській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Величківській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Дягівській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Куковицькій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Киселівській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Лісківській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рік)в Максаківській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Осьмаківській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Садовій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Слобідській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Семенівській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Ушнянській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Феськівській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Макошинській філії-краєзнавчо-інформаційний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Стольненській філії-краєзнавчо-інформаційний центр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книжки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періодичні видання (журнали за 2014 рік) в Синявській філії-краєзнавчо-інформаційний центр КЗ «Менська публічна бібліотека» Менської міської ради Менського району Чернігівської області;(перелік додається)</w:t>
      </w:r>
      <w:r/>
    </w:p>
    <w:p>
      <w:pPr>
        <w:shd w:val="nil" w:color="auto" w:fill="FFFFFF"/>
      </w:pPr>
      <w:r>
        <w:br w:type="page"/>
      </w:r>
      <w:r/>
    </w:p>
    <w:p>
      <w:pPr>
        <w:ind w:left="6096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4"/>
          <w:szCs w:val="24"/>
        </w:rPr>
        <w:t xml:space="preserve">Додаток 2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 проєкту рішення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сорокової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сесії сьомого скликання Менської міської ради від 16.06.2020 </w:t>
      </w:r>
      <w:r>
        <w:rPr>
          <w:rFonts w:ascii="Times New Roman" w:hAnsi="Times New Roman"/>
          <w:color w:val="000000"/>
          <w:sz w:val="24"/>
        </w:rPr>
        <w:t xml:space="preserve">«Про списання з балансу інших необоротних матеріальних активів»</w:t>
      </w:r>
      <w:r>
        <w:rPr>
          <w:rFonts w:ascii="Times New Roman" w:hAnsi="Times New Roman" w:eastAsia="Times New Roman"/>
        </w:rPr>
      </w:r>
      <w:r/>
    </w:p>
    <w:p>
      <w:pPr>
        <w:ind w:left="6096"/>
        <w:jc w:val="both"/>
        <w:rPr>
          <w:rFonts w:ascii="Times New Roman" w:hAnsi="Times New Roman" w:eastAsia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color w:val="000000"/>
          <w:sz w:val="44"/>
          <w:szCs w:val="44"/>
          <w:lang w:eastAsia="uk-UA"/>
        </w:rPr>
        <w:outlineLvl w:val="1"/>
      </w:pPr>
      <w:r>
        <w:rPr>
          <w:rFonts w:ascii="Times New Roman" w:hAnsi="Times New Roman" w:eastAsia="Times New Roman"/>
          <w:color w:val="000000"/>
          <w:sz w:val="44"/>
          <w:szCs w:val="44"/>
          <w:lang w:eastAsia="uk-UA"/>
        </w:rPr>
        <w:t xml:space="preserve">Протокол № 1</w:t>
      </w:r>
      <w:r/>
    </w:p>
    <w:p>
      <w:pPr>
        <w:ind w:firstLine="720"/>
        <w:jc w:val="center"/>
        <w:spacing w:lineRule="auto" w:line="240" w:after="120" w:before="360"/>
        <w:rPr>
          <w:rFonts w:ascii="Times New Roman" w:hAnsi="Times New Roman" w:eastAsia="Times New Roman"/>
          <w:b/>
          <w:bCs/>
          <w:sz w:val="44"/>
          <w:szCs w:val="44"/>
          <w:lang w:eastAsia="uk-UA"/>
        </w:rPr>
        <w:outlineLvl w:val="1"/>
      </w:pPr>
      <w:r>
        <w:rPr>
          <w:rFonts w:ascii="Times New Roman" w:hAnsi="Times New Roman" w:eastAsia="Times New Roman"/>
          <w:b/>
          <w:bCs/>
          <w:sz w:val="44"/>
          <w:szCs w:val="44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  <w:t xml:space="preserve">Засідання комісії по списанню основних засобів та інших необоротних активів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40"/>
          <w:szCs w:val="40"/>
          <w:lang w:eastAsia="uk-UA"/>
        </w:rPr>
      </w:pPr>
      <w:r>
        <w:rPr>
          <w:rFonts w:ascii="Times New Roman" w:hAnsi="Times New Roman" w:eastAsia="Times New Roman"/>
          <w:sz w:val="40"/>
          <w:szCs w:val="40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2"/>
          <w:szCs w:val="32"/>
          <w:lang w:eastAsia="uk-UA"/>
        </w:rPr>
      </w:pPr>
      <w:r>
        <w:rPr>
          <w:rFonts w:ascii="Times New Roman" w:hAnsi="Times New Roman" w:eastAsia="Times New Roman"/>
          <w:sz w:val="32"/>
          <w:szCs w:val="32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000000"/>
          <w:sz w:val="32"/>
          <w:szCs w:val="32"/>
          <w:lang w:eastAsia="uk-UA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uk-UA"/>
        </w:rPr>
        <w:t xml:space="preserve">м.Мена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color w:val="000000"/>
          <w:sz w:val="32"/>
          <w:szCs w:val="32"/>
          <w:lang w:eastAsia="uk-UA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uk-UA"/>
        </w:rPr>
        <w:t xml:space="preserve">6 березня 2020р.</w:t>
      </w:r>
      <w:r/>
      <w:r>
        <w:rPr>
          <w:rFonts w:ascii="Times New Roman" w:hAnsi="Times New Roman" w:eastAsia="Times New Roman"/>
          <w:color w:val="000000"/>
          <w:sz w:val="32"/>
          <w:szCs w:val="32"/>
          <w:lang w:eastAsia="uk-UA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32"/>
          <w:szCs w:val="32"/>
          <w:lang w:eastAsia="uk-UA"/>
        </w:rPr>
      </w:pPr>
      <w:r>
        <w:rPr>
          <w:rFonts w:ascii="Times New Roman" w:hAnsi="Times New Roman" w:eastAsia="Times New Roman"/>
          <w:color w:val="000000"/>
          <w:sz w:val="32"/>
          <w:szCs w:val="32"/>
          <w:lang w:eastAsia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Протокол № 1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Засідання комісії по списанню основних засобів та інших необоротних активів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м.Мена                                                                                        6 березня 2020р.</w:t>
      </w:r>
      <w:r/>
    </w:p>
    <w:p>
      <w:pPr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20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Присутні: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Голова комісії: Світлана Валеріївна Шелудько, начальник відділу культури Менської міської ради.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Секретар комісії: Світлана Вікторівна Петренко, заступник директора КЗ ”Менська публічна бібліотека.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Члени комісії: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Валентина Степанівна Дурницька, головний бухгалтер відділу культури Менської міської ради;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Олена Григорівна Невжинська, директор КЗ ”Менська публічна бібліотека”;</w:t>
      </w:r>
      <w:r/>
    </w:p>
    <w:p>
      <w:pPr>
        <w:ind w:firstLine="720"/>
        <w:jc w:val="both"/>
        <w:spacing w:lineRule="auto" w:line="240" w:after="0" w:after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Любов Миколаївна Савченко, бухгалтер 1 категорії відділу культури  Менської міської ради.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Порядок денний: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Розгляд питання щодо списання основних фондів філій КЗ ”Менська публічна бібліотека”.</w:t>
      </w:r>
      <w:r/>
    </w:p>
    <w:p>
      <w:pPr>
        <w:ind w:firstLine="720"/>
        <w:jc w:val="both"/>
        <w:spacing w:lineRule="auto" w:line="240" w:after="0" w:before="20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Слухали: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 </w:t>
      </w:r>
      <w:r/>
    </w:p>
    <w:p>
      <w:pPr>
        <w:ind w:firstLine="720"/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1. Інформацію головного бухгалтера відділу культури Менської міської ради Дурницьку В.С. про інвентаризацію та стан основних засобів, які пропонуються до списання, станом на  2020 р.</w:t>
      </w:r>
      <w:r/>
    </w:p>
    <w:p>
      <w:pPr>
        <w:ind w:firstLine="720"/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До списання пропонуються такі основні засоби: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3375 прим. на суму 837,00 грн та періодичні видання (журнали за 2014 рік) в кількості 67 прим. на суму 709,00 грн в Бірківській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2222 прим. на суму 597,00 грн та періодичні видання (журнали за 2014 рік) в кількості 76 прим. на суму 658,00 грн в Блистівській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1890 прим на суму 559,00 грн та періодичні видання (журнали за 2014 рік) в кількості 50 прим на суму 651,00 грн в Величківській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911 прим на суму 411,00 грн  та періодичні видання (журнали за 2014 рік) в кількості 40 прим. на суму 532,00 грн в Дягівській філії </w:t>
      </w: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1780 прим. на суму 733,00 грн та періодичні видання (журнали за 2014 рік) в кількості 91 прим. на суму 749,00 грн в Куковицькій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2472 прим. на суму 760,00 грн та періодичні видання (журнали за 2014 рік) в кількості 60 прим. на суму 950,00 грн в Киселівській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3598 прим на суму 680,00 грн та періодичні видання (журнали за 2014 рік) в кількості 48 прим. на суму 667,00 грн в Лісківській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1750 прим на суму 591,00 грн та періодичні видання (журнали за 2014 рік) в кількості 22 прим. на суму 136,00 грн в Максаківській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734 прим. на суму 254,00 грн та періодичні видання (журнали за 2014 рік) в кількості 40 прим. на суму 521,00 грн в Осьмаківській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926 прим. на суму 303,00 грн та періодичні видання (журнали за 2014 рік) в кількості 31 прим. на суму 347,00 грн в Садовій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1590 прим. на суму 439,00 грн та періодичні видання (журнали за 2014 рік)в кількості 42 прим. на суму 215,00 грн в Слобідській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2512 прим. на суму 1103,00 грн та періодичні видання (журнали за 2014 рік) в кількості 42 прим. на суму 532,00 грн в Семенівській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1314 прим. га суму 474,00 грн та періодичні видання (журнали за 2014 рік) в кількості 61 прим. на суму 559,00 грн в Ушнянській філії КЗ «Менська публічна бібліотека» Менської міської ради Менського району Чернігівської області;</w:t>
      </w:r>
      <w:r/>
    </w:p>
    <w:p>
      <w:pPr>
        <w:jc w:val="both"/>
        <w:spacing w:lineRule="auto" w:line="240" w:after="57" w:afterAutospacing="0" w:before="57" w:beforeAutospacing="0"/>
        <w:rPr>
          <w:rFonts w:ascii="Times New Roman" w:hAnsi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  <w:t xml:space="preserve">- книжки в кількості 5399 прим. на суму 1669,00 грн та періодичні видання (журнали за 2014 рік) в кількості 50 прим. на суму 711,00 грн в Феськівській філії КЗ «Менська публічна бібліотека» Менської міської ради Менського району Чернігівської області;</w:t>
      </w:r>
      <w:bookmarkStart w:id="0" w:name="_GoBack"/>
      <w:r/>
      <w:bookmarkEnd w:id="0"/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70"/>
    <w:link w:val="3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0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0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0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0"/>
    <w:link w:val="42"/>
    <w:uiPriority w:val="99"/>
  </w:style>
  <w:style w:type="table" w:styleId="44">
    <w:name w:val="Table Grid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0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69">
    <w:name w:val="Heading 1"/>
    <w:basedOn w:val="368"/>
    <w:next w:val="368"/>
    <w:link w:val="373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370" w:default="1">
    <w:name w:val="Default Paragraph Font"/>
    <w:uiPriority w:val="1"/>
    <w:semiHidden/>
    <w:unhideWhenUsed/>
  </w:style>
  <w:style w:type="table" w:styleId="3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2" w:default="1">
    <w:name w:val="No List"/>
    <w:uiPriority w:val="99"/>
    <w:semiHidden/>
    <w:unhideWhenUsed/>
  </w:style>
  <w:style w:type="character" w:styleId="373" w:customStyle="1">
    <w:name w:val="Заголовок 1 Знак"/>
    <w:basedOn w:val="370"/>
    <w:link w:val="36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374">
    <w:name w:val="Balloon Text"/>
    <w:basedOn w:val="368"/>
    <w:link w:val="37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375" w:customStyle="1">
    <w:name w:val="Текст выноски Знак"/>
    <w:basedOn w:val="370"/>
    <w:link w:val="374"/>
    <w:uiPriority w:val="99"/>
    <w:semiHidden/>
    <w:rPr>
      <w:rFonts w:ascii="Segoe UI" w:hAnsi="Segoe UI" w:cs="Segoe UI" w:eastAsia="Calibri"/>
      <w:sz w:val="18"/>
      <w:szCs w:val="18"/>
    </w:rPr>
  </w:style>
  <w:style w:type="character" w:styleId="376" w:customStyle="1">
    <w:name w:val="docdata"/>
    <w:basedOn w:val="37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ПРИМАКОВ Геннадій Анатолійович</cp:lastModifiedBy>
  <cp:revision>11</cp:revision>
  <dcterms:created xsi:type="dcterms:W3CDTF">2020-01-10T10:39:00Z</dcterms:created>
  <dcterms:modified xsi:type="dcterms:W3CDTF">2020-06-09T15:07:52Z</dcterms:modified>
</cp:coreProperties>
</file>