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0"/>
        <w:jc w:val="center"/>
        <w:spacing w:after="0" w:afterAutospacing="0" w:before="0" w:beforeAutospacing="0"/>
        <w:rPr>
          <w:b/>
        </w:rPr>
      </w:pPr>
      <w:r>
        <w:rPr>
          <w:b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447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47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Style w:val="381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81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81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81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381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 </w:t>
      </w:r>
      <w:r/>
    </w:p>
    <w:p>
      <w:pPr>
        <w:pStyle w:val="38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38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27 березня 2020 року </w:t>
      </w:r>
      <w:r>
        <w:rPr>
          <w:color w:val="000000"/>
          <w:sz w:val="28"/>
          <w:szCs w:val="28"/>
        </w:rPr>
        <w:t xml:space="preserve">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104</w:t>
      </w:r>
      <w:r/>
    </w:p>
    <w:p>
      <w:pPr>
        <w:pStyle w:val="381"/>
        <w:spacing w:after="0" w:afterAutospacing="0" w:before="0" w:beforeAutospacing="0"/>
      </w:pPr>
      <w:r>
        <w:t xml:space="preserve"> </w:t>
      </w:r>
      <w:r/>
    </w:p>
    <w:p>
      <w:pPr>
        <w:pStyle w:val="381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 до загального</w:t>
      </w:r>
      <w:r/>
    </w:p>
    <w:p>
      <w:pPr>
        <w:pStyle w:val="381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</w:t>
      </w:r>
      <w:r>
        <w:rPr>
          <w:b/>
          <w:bCs/>
          <w:color w:val="000000"/>
          <w:sz w:val="28"/>
          <w:szCs w:val="28"/>
        </w:rPr>
        <w:t xml:space="preserve">а спеціального фондів бюджету</w:t>
      </w:r>
      <w:r/>
    </w:p>
    <w:p>
      <w:pPr>
        <w:pStyle w:val="381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міської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 об’єднаної </w:t>
      </w:r>
      <w:r/>
    </w:p>
    <w:p>
      <w:pPr>
        <w:pStyle w:val="381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  громади на 2020 рік</w:t>
      </w:r>
      <w:r/>
    </w:p>
    <w:p>
      <w:pPr>
        <w:pStyle w:val="381"/>
        <w:ind w:right="4812" w:firstLine="567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8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</w:t>
      </w:r>
      <w:r>
        <w:rPr>
          <w:color w:val="000000"/>
          <w:sz w:val="28"/>
          <w:szCs w:val="28"/>
        </w:rPr>
        <w:t xml:space="preserve">ання в Україні», рішення №700 «Про бюджет Менської міської об’єднаної територіальної громади на 2020 рік» від 26.12.2019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  <w:r/>
    </w:p>
    <w:p>
      <w:pPr>
        <w:pStyle w:val="381"/>
        <w:jc w:val="both"/>
        <w:spacing w:after="0" w:afterAutospacing="0" w:before="0" w:beforeAutospacing="0"/>
        <w:tabs>
          <w:tab w:val="left" w:pos="-993" w:leader="none"/>
        </w:tabs>
      </w:pPr>
      <w:r>
        <w:rPr>
          <w:color w:val="000000"/>
          <w:sz w:val="28"/>
          <w:szCs w:val="28"/>
        </w:rPr>
        <w:tab/>
        <w:t xml:space="preserve">1.</w:t>
      </w:r>
      <w:r>
        <w:rPr>
          <w:color w:val="000000"/>
          <w:sz w:val="28"/>
          <w:szCs w:val="28"/>
        </w:rPr>
        <w:t xml:space="preserve">Відповідно до спільного розпорядження Менської районної держадміністрації та Менської районної ради від 19.03.2020 року № 07, збі</w:t>
      </w:r>
      <w:r>
        <w:rPr>
          <w:color w:val="000000"/>
          <w:sz w:val="28"/>
          <w:szCs w:val="28"/>
        </w:rPr>
        <w:t xml:space="preserve">льшити дохідну частину загального фонду (код доходів 41053900) в сумі 2500,00 грн., на виконання доручень виборців у 2020 році, депутатами районної ради на надання адресної матеріальної допомоги в сумі 2500,00 грн. жительці смт. Макошине вул. 1 Травня, 49 </w:t>
      </w:r>
      <w:r>
        <w:rPr>
          <w:color w:val="000000"/>
          <w:sz w:val="28"/>
          <w:szCs w:val="28"/>
        </w:rPr>
        <w:t xml:space="preserve">Кундрат</w:t>
      </w:r>
      <w:r>
        <w:rPr>
          <w:color w:val="000000"/>
          <w:sz w:val="28"/>
          <w:szCs w:val="28"/>
        </w:rPr>
        <w:t xml:space="preserve"> Ніні Миколаївні.</w:t>
      </w:r>
      <w:r/>
    </w:p>
    <w:p>
      <w:pPr>
        <w:pStyle w:val="381"/>
        <w:ind w:firstLine="567"/>
        <w:jc w:val="both"/>
        <w:spacing w:after="0" w:afterAutospacing="0" w:before="0" w:beforeAutospacing="0"/>
        <w:tabs>
          <w:tab w:val="left" w:pos="-993" w:leader="none"/>
          <w:tab w:val="left" w:pos="0" w:leader="none"/>
        </w:tabs>
      </w:pPr>
      <w:r>
        <w:rPr>
          <w:color w:val="000000"/>
          <w:sz w:val="28"/>
          <w:szCs w:val="28"/>
        </w:rPr>
        <w:t xml:space="preserve">Кошти направити на збільшення кошторисних призначень загального фонду Менської міської ради по інших заходах у сфері соціального захисту і соціального забезпечення в частині видатків на інші виплати населенню в сумі 2500,00 грн.</w:t>
      </w:r>
      <w:r/>
    </w:p>
    <w:p>
      <w:pPr>
        <w:pStyle w:val="381"/>
        <w:spacing w:after="0" w:afterAutospacing="0" w:before="0" w:beforeAutospacing="0"/>
        <w:tabs>
          <w:tab w:val="left" w:pos="-993" w:leader="none"/>
        </w:tabs>
      </w:pPr>
      <w:r>
        <w:rPr>
          <w:color w:val="000000"/>
          <w:sz w:val="28"/>
          <w:szCs w:val="28"/>
        </w:rPr>
        <w:t xml:space="preserve">(КПКВК 0113242 КЕКВ 2730+2500,00 грн.).</w:t>
      </w:r>
      <w:r/>
    </w:p>
    <w:p>
      <w:pPr>
        <w:pStyle w:val="38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Уточнити вільний залишок спеціального фонду (природоохоронний фонд), що склався станом на 01.01.2020 року </w:t>
      </w:r>
      <w:r>
        <w:rPr>
          <w:color w:val="000000"/>
          <w:sz w:val="28"/>
          <w:szCs w:val="28"/>
        </w:rPr>
        <w:t xml:space="preserve">в сумі 68869,61 грн., кошти направити на збільшення кошторисних призначень спеціального фонду Менської міської ради по утилізації відходів  в частині видатків на придбання предметів та матеріалів в сумі 63869,61 грн. та на оплату послуг в сумі 5000,00 грн.</w:t>
      </w:r>
      <w:r/>
    </w:p>
    <w:p>
      <w:pPr>
        <w:pStyle w:val="38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0118312 КЕКВ 2210+63869,61 грн., КЕКВ 2240+5000,00 грн.)</w:t>
      </w:r>
      <w:r/>
    </w:p>
    <w:p>
      <w:pPr>
        <w:pStyle w:val="38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 постійну комісію з питань планування, фінансів, бюджету та соціально – економічного розвитку Менської міської ради.</w:t>
      </w:r>
      <w:r/>
    </w:p>
    <w:p>
      <w:pPr>
        <w:pStyle w:val="38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1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 w:customStyle="1">
    <w:name w:val="docdata"/>
    <w:basedOn w:val="37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81">
    <w:name w:val="Normal (Web)"/>
    <w:basedOn w:val="37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</cp:revision>
  <dcterms:created xsi:type="dcterms:W3CDTF">2020-03-27T15:09:00Z</dcterms:created>
  <dcterms:modified xsi:type="dcterms:W3CDTF">2020-03-27T15:46:47Z</dcterms:modified>
</cp:coreProperties>
</file>