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60"/>
        <w:ind w:firstLine="708"/>
        <w:jc w:val="center"/>
        <w:rPr>
          <w:b/>
          <w:sz w:val="24"/>
          <w:szCs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41280" cy="749960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541280" cy="749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2.6pt;height:59.1pt;">
                <v:path textboxrect="0,0,0,0"/>
                <v:imagedata r:id="rId8" o:title=""/>
              </v:shape>
            </w:pict>
          </mc:Fallback>
        </mc:AlternateContent>
      </w:r>
      <w:r>
        <w:rPr>
          <w:b/>
          <w:sz w:val="24"/>
          <w:szCs w:val="28"/>
        </w:rPr>
      </w:r>
      <w:r/>
    </w:p>
    <w:p>
      <w:pPr>
        <w:pStyle w:val="5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Україна</w:t>
      </w:r>
      <w:r/>
    </w:p>
    <w:p>
      <w:pPr>
        <w:pStyle w:val="5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МЕНСЬКА  МІСЬКА   РАДА</w:t>
      </w:r>
      <w:r/>
    </w:p>
    <w:p>
      <w:pPr>
        <w:pStyle w:val="561"/>
        <w:rPr>
          <w:sz w:val="28"/>
          <w:szCs w:val="28"/>
        </w:rPr>
      </w:pPr>
      <w:r>
        <w:rPr>
          <w:sz w:val="28"/>
          <w:szCs w:val="28"/>
        </w:rPr>
        <w:t xml:space="preserve">Менського району Чернігівської області</w:t>
      </w:r>
      <w:r/>
    </w:p>
    <w:p>
      <w:pPr>
        <w:pStyle w:val="568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(сорокова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сесія сьомого скликання)</w:t>
      </w:r>
      <w:r>
        <w:rPr>
          <w:sz w:val="28"/>
          <w:szCs w:val="28"/>
          <w:lang w:val="ru-RU"/>
        </w:rPr>
      </w:r>
      <w:r/>
    </w:p>
    <w:p>
      <w:pPr>
        <w:pStyle w:val="568"/>
        <w:rPr>
          <w:szCs w:val="28"/>
        </w:rPr>
      </w:pPr>
      <w:r>
        <w:rPr>
          <w:szCs w:val="28"/>
        </w:rPr>
        <w:t xml:space="preserve">ПРОЄ</w:t>
      </w:r>
      <w:r>
        <w:rPr>
          <w:szCs w:val="28"/>
        </w:rPr>
        <w:t xml:space="preserve">КТ Р</w:t>
      </w:r>
      <w:r>
        <w:rPr>
          <w:szCs w:val="28"/>
        </w:rPr>
        <w:t xml:space="preserve">ІШЕННЯ</w:t>
      </w:r>
      <w:r>
        <w:rPr>
          <w:szCs w:val="28"/>
        </w:rPr>
      </w:r>
      <w:r/>
    </w:p>
    <w:p>
      <w:pPr>
        <w:pStyle w:val="560"/>
        <w:tabs>
          <w:tab w:val="center" w:pos="47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25</w:t>
      </w:r>
      <w:r>
        <w:rPr>
          <w:sz w:val="28"/>
          <w:szCs w:val="28"/>
        </w:rPr>
        <w:t xml:space="preserve"> травня</w:t>
      </w:r>
      <w:r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 року</w:t>
        <w:tab/>
        <w:t xml:space="preserve"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_____</w:t>
      </w:r>
      <w:r>
        <w:rPr>
          <w:sz w:val="28"/>
          <w:szCs w:val="28"/>
        </w:rPr>
      </w:r>
      <w:r/>
    </w:p>
    <w:p>
      <w:pPr>
        <w:pStyle w:val="560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560"/>
        <w:ind w:right="4988"/>
        <w:jc w:val="both"/>
        <w:tabs>
          <w:tab w:val="left" w:pos="3828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надання дозволів</w:t>
      </w:r>
      <w:r>
        <w:rPr>
          <w:b/>
          <w:sz w:val="28"/>
          <w:szCs w:val="28"/>
        </w:rPr>
        <w:t xml:space="preserve"> на розроблення проекту</w:t>
      </w:r>
      <w:r>
        <w:rPr>
          <w:b/>
          <w:sz w:val="28"/>
          <w:szCs w:val="28"/>
        </w:rPr>
        <w:t xml:space="preserve"> земле</w:t>
      </w:r>
      <w:r>
        <w:rPr>
          <w:b/>
          <w:sz w:val="28"/>
          <w:szCs w:val="28"/>
        </w:rPr>
        <w:t xml:space="preserve">устрою щодо відведення земельної ділянки</w:t>
      </w:r>
      <w:r>
        <w:rPr>
          <w:b/>
          <w:sz w:val="28"/>
          <w:szCs w:val="28"/>
        </w:rPr>
        <w:t xml:space="preserve"> по наданню у приватну </w:t>
      </w:r>
      <w:r>
        <w:rPr>
          <w:b/>
          <w:sz w:val="28"/>
          <w:szCs w:val="28"/>
        </w:rPr>
        <w:t xml:space="preserve">власність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під будівництво учаснику</w:t>
      </w:r>
      <w:r>
        <w:rPr>
          <w:b/>
          <w:sz w:val="28"/>
          <w:szCs w:val="28"/>
        </w:rPr>
        <w:t xml:space="preserve"> бойових дій</w:t>
      </w:r>
      <w:r>
        <w:rPr>
          <w:b/>
          <w:sz w:val="28"/>
          <w:szCs w:val="28"/>
        </w:rPr>
      </w:r>
      <w:r/>
    </w:p>
    <w:p>
      <w:pPr>
        <w:pStyle w:val="560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56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звернення </w:t>
      </w:r>
      <w:r>
        <w:rPr>
          <w:sz w:val="28"/>
          <w:szCs w:val="28"/>
        </w:rPr>
        <w:t xml:space="preserve">гр. </w:t>
      </w:r>
      <w:r>
        <w:rPr>
          <w:sz w:val="28"/>
          <w:szCs w:val="28"/>
        </w:rPr>
        <w:t xml:space="preserve">Павловського Сергія Леонідовича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(посвідчення серія АА № 263632) </w:t>
      </w:r>
      <w:r>
        <w:rPr>
          <w:sz w:val="28"/>
          <w:szCs w:val="28"/>
        </w:rPr>
        <w:t xml:space="preserve">щодо </w:t>
      </w:r>
      <w:r>
        <w:rPr>
          <w:sz w:val="28"/>
          <w:szCs w:val="28"/>
        </w:rPr>
        <w:t xml:space="preserve">на</w:t>
      </w:r>
      <w:r>
        <w:rPr>
          <w:sz w:val="28"/>
          <w:szCs w:val="28"/>
        </w:rPr>
        <w:t xml:space="preserve">дання дозволу на виготовлення проекту</w:t>
      </w:r>
      <w:r>
        <w:rPr>
          <w:sz w:val="28"/>
          <w:szCs w:val="28"/>
        </w:rPr>
        <w:t xml:space="preserve"> земле</w:t>
      </w:r>
      <w:r>
        <w:rPr>
          <w:sz w:val="28"/>
          <w:szCs w:val="28"/>
        </w:rPr>
        <w:t xml:space="preserve">устрою щодо відведення земельної ділянки</w:t>
      </w:r>
      <w:r>
        <w:rPr>
          <w:sz w:val="28"/>
          <w:szCs w:val="28"/>
        </w:rPr>
        <w:t xml:space="preserve"> по передачі у </w:t>
      </w:r>
      <w:r>
        <w:rPr>
          <w:sz w:val="28"/>
          <w:szCs w:val="28"/>
        </w:rPr>
        <w:t xml:space="preserve">приватну </w:t>
      </w:r>
      <w:r>
        <w:rPr>
          <w:sz w:val="28"/>
          <w:szCs w:val="28"/>
        </w:rPr>
        <w:t xml:space="preserve">власність</w:t>
      </w:r>
      <w:r>
        <w:rPr>
          <w:sz w:val="28"/>
          <w:szCs w:val="28"/>
        </w:rPr>
        <w:t xml:space="preserve"> для </w:t>
      </w:r>
      <w:r>
        <w:rPr>
          <w:sz w:val="28"/>
          <w:szCs w:val="28"/>
        </w:rPr>
        <w:t xml:space="preserve">будівництва і обслуговування житлового будинку, господарських будівель і споруд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керуючись</w:t>
      </w:r>
      <w:r>
        <w:rPr>
          <w:sz w:val="28"/>
          <w:szCs w:val="28"/>
        </w:rPr>
        <w:t xml:space="preserve"> ст. 118, 122 ЗКУ,</w:t>
      </w:r>
      <w:r>
        <w:rPr>
          <w:sz w:val="28"/>
          <w:szCs w:val="28"/>
        </w:rPr>
        <w:t xml:space="preserve"> ст. 26 Закону України «Про місцеве самоврядування в Україні», Менська міська рада </w:t>
      </w:r>
      <w:r/>
    </w:p>
    <w:p>
      <w:pPr>
        <w:pStyle w:val="5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И Р І Ш И Л А :</w:t>
      </w:r>
      <w:r>
        <w:rPr>
          <w:b/>
          <w:sz w:val="28"/>
          <w:szCs w:val="28"/>
        </w:rPr>
      </w:r>
      <w:r/>
    </w:p>
    <w:p>
      <w:pPr>
        <w:pStyle w:val="560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560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</w:t>
      </w:r>
      <w:r>
        <w:rPr>
          <w:sz w:val="28"/>
          <w:szCs w:val="28"/>
        </w:rPr>
        <w:t xml:space="preserve">Відмовити у наданні дозволу </w:t>
      </w:r>
      <w:r>
        <w:rPr>
          <w:sz w:val="28"/>
          <w:szCs w:val="28"/>
        </w:rPr>
        <w:t xml:space="preserve">гр. </w:t>
      </w:r>
      <w:r>
        <w:rPr>
          <w:sz w:val="28"/>
          <w:szCs w:val="28"/>
        </w:rPr>
        <w:t xml:space="preserve">Павловському С.Л</w:t>
      </w:r>
      <w:r>
        <w:rPr>
          <w:sz w:val="28"/>
          <w:szCs w:val="28"/>
        </w:rPr>
        <w:t xml:space="preserve">., </w:t>
      </w:r>
      <w:r>
        <w:rPr>
          <w:sz w:val="28"/>
          <w:szCs w:val="28"/>
        </w:rPr>
        <w:t xml:space="preserve">на виготовлення </w:t>
      </w:r>
      <w:r>
        <w:rPr>
          <w:sz w:val="28"/>
          <w:szCs w:val="28"/>
        </w:rPr>
        <w:t xml:space="preserve">проекту землеустрою щодо відведення земельної ділянки по передачі у приватну власність для будівництва і обслуговування житлового будинку, господарських будівель і споруд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площею 0,10 га</w:t>
      </w:r>
      <w:r>
        <w:rPr>
          <w:sz w:val="28"/>
          <w:szCs w:val="28"/>
          <w:shd w:val="clear" w:color="auto" w:fill="FFFFFF"/>
        </w:rPr>
        <w:t xml:space="preserve"> по м. Мена</w:t>
      </w:r>
      <w:r>
        <w:rPr>
          <w:sz w:val="28"/>
          <w:szCs w:val="28"/>
          <w:shd w:val="clear" w:color="auto" w:fill="FFFFFF"/>
        </w:rPr>
        <w:t xml:space="preserve">, кадастровий № 7423010100:01:003:1159</w:t>
      </w:r>
      <w:r>
        <w:rPr>
          <w:b/>
          <w:sz w:val="28"/>
          <w:szCs w:val="28"/>
        </w:rPr>
        <w:t xml:space="preserve"> </w:t>
      </w:r>
      <w:r>
        <w:rPr>
          <w:b w:val="false"/>
          <w:sz w:val="28"/>
          <w:szCs w:val="28"/>
        </w:rPr>
        <w:t xml:space="preserve">у зв’язку з проведенням робіт по уточненню  детального плану території.</w:t>
      </w:r>
      <w:r>
        <w:rPr>
          <w:rFonts w:eastAsia="Calibri"/>
          <w:sz w:val="28"/>
          <w:szCs w:val="28"/>
          <w:lang w:bidi="hi-IN" w:eastAsia="hi-IN"/>
        </w:rPr>
      </w:r>
      <w:r/>
    </w:p>
    <w:p>
      <w:pPr>
        <w:pStyle w:val="56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Контроль за виконанням рішен</w:t>
      </w:r>
      <w:r>
        <w:rPr>
          <w:sz w:val="28"/>
          <w:szCs w:val="28"/>
        </w:rPr>
        <w:t xml:space="preserve">ня покласти на постійну комісію з питань містобудування, будівництва, земельних відносин та охорони природи, згідно до регламенту роботи Менської міської ради сьомого скликання та на заступника міського голови з питань діяльності виконкому Гайдукевича М.В.</w:t>
      </w:r>
      <w:r/>
    </w:p>
    <w:sectPr>
      <w:footnotePr/>
      <w:type w:val="nextPage"/>
      <w:pgSz w:w="11906" w:h="16838" w:orient="portrait"/>
      <w:pgMar w:top="284" w:right="851" w:bottom="397" w:left="1134" w:header="709" w:footer="709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60"/>
        <w:ind w:left="40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560"/>
        <w:ind w:left="112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60"/>
        <w:ind w:left="1845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60"/>
        <w:ind w:left="256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60"/>
        <w:ind w:left="328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60"/>
        <w:ind w:left="4005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60"/>
        <w:ind w:left="472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60"/>
        <w:ind w:left="544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60"/>
        <w:ind w:left="6165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Times New Roman" w:hint="default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388">
    <w:name w:val="Heading 1"/>
    <w:link w:val="38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389">
    <w:name w:val="Heading 1 Char"/>
    <w:link w:val="388"/>
    <w:uiPriority w:val="9"/>
    <w:rPr>
      <w:rFonts w:ascii="Arial" w:hAnsi="Arial" w:cs="Arial" w:eastAsia="Arial"/>
      <w:sz w:val="40"/>
      <w:szCs w:val="40"/>
    </w:rPr>
  </w:style>
  <w:style w:type="paragraph" w:styleId="390">
    <w:name w:val="Heading 2"/>
    <w:link w:val="391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391">
    <w:name w:val="Heading 2 Char"/>
    <w:link w:val="390"/>
    <w:uiPriority w:val="9"/>
    <w:rPr>
      <w:rFonts w:ascii="Arial" w:hAnsi="Arial" w:cs="Arial" w:eastAsia="Arial"/>
      <w:sz w:val="34"/>
    </w:rPr>
  </w:style>
  <w:style w:type="paragraph" w:styleId="392">
    <w:name w:val="Heading 3"/>
    <w:link w:val="39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393">
    <w:name w:val="Heading 3 Char"/>
    <w:link w:val="392"/>
    <w:uiPriority w:val="9"/>
    <w:rPr>
      <w:rFonts w:ascii="Arial" w:hAnsi="Arial" w:cs="Arial" w:eastAsia="Arial"/>
      <w:sz w:val="30"/>
      <w:szCs w:val="30"/>
    </w:rPr>
  </w:style>
  <w:style w:type="paragraph" w:styleId="394">
    <w:name w:val="Heading 4"/>
    <w:link w:val="395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395">
    <w:name w:val="Heading 4 Char"/>
    <w:link w:val="394"/>
    <w:uiPriority w:val="9"/>
    <w:rPr>
      <w:rFonts w:ascii="Arial" w:hAnsi="Arial" w:cs="Arial" w:eastAsia="Arial"/>
      <w:b/>
      <w:bCs/>
      <w:sz w:val="26"/>
      <w:szCs w:val="26"/>
    </w:rPr>
  </w:style>
  <w:style w:type="paragraph" w:styleId="396">
    <w:name w:val="Heading 5"/>
    <w:link w:val="39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397">
    <w:name w:val="Heading 5 Char"/>
    <w:link w:val="396"/>
    <w:uiPriority w:val="9"/>
    <w:rPr>
      <w:rFonts w:ascii="Arial" w:hAnsi="Arial" w:cs="Arial" w:eastAsia="Arial"/>
      <w:b/>
      <w:bCs/>
      <w:sz w:val="24"/>
      <w:szCs w:val="24"/>
    </w:rPr>
  </w:style>
  <w:style w:type="paragraph" w:styleId="398">
    <w:name w:val="Heading 6"/>
    <w:link w:val="399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399">
    <w:name w:val="Heading 6 Char"/>
    <w:link w:val="398"/>
    <w:uiPriority w:val="9"/>
    <w:rPr>
      <w:rFonts w:ascii="Arial" w:hAnsi="Arial" w:cs="Arial" w:eastAsia="Arial"/>
      <w:b/>
      <w:bCs/>
      <w:sz w:val="22"/>
      <w:szCs w:val="22"/>
    </w:rPr>
  </w:style>
  <w:style w:type="paragraph" w:styleId="400">
    <w:name w:val="Heading 7"/>
    <w:link w:val="40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01">
    <w:name w:val="Heading 7 Char"/>
    <w:link w:val="40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02">
    <w:name w:val="Heading 8"/>
    <w:link w:val="40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03">
    <w:name w:val="Heading 8 Char"/>
    <w:link w:val="402"/>
    <w:uiPriority w:val="9"/>
    <w:rPr>
      <w:rFonts w:ascii="Arial" w:hAnsi="Arial" w:cs="Arial" w:eastAsia="Arial"/>
      <w:i/>
      <w:iCs/>
      <w:sz w:val="22"/>
      <w:szCs w:val="22"/>
    </w:rPr>
  </w:style>
  <w:style w:type="paragraph" w:styleId="404">
    <w:name w:val="Heading 9"/>
    <w:link w:val="40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05">
    <w:name w:val="Heading 9 Char"/>
    <w:link w:val="404"/>
    <w:uiPriority w:val="9"/>
    <w:rPr>
      <w:rFonts w:ascii="Arial" w:hAnsi="Arial" w:cs="Arial" w:eastAsia="Arial"/>
      <w:i/>
      <w:iCs/>
      <w:sz w:val="21"/>
      <w:szCs w:val="21"/>
    </w:rPr>
  </w:style>
  <w:style w:type="paragraph" w:styleId="406">
    <w:name w:val="List Paragraph"/>
    <w:qFormat/>
    <w:uiPriority w:val="34"/>
    <w:pPr>
      <w:contextualSpacing w:val="true"/>
      <w:ind w:left="720"/>
    </w:pPr>
  </w:style>
  <w:style w:type="paragraph" w:styleId="407">
    <w:name w:val="No Spacing"/>
    <w:qFormat/>
    <w:uiPriority w:val="1"/>
    <w:pPr>
      <w:spacing w:lineRule="auto" w:line="240" w:after="0" w:before="0"/>
    </w:pPr>
  </w:style>
  <w:style w:type="paragraph" w:styleId="408">
    <w:name w:val="Title"/>
    <w:link w:val="40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09">
    <w:name w:val="Title Char"/>
    <w:link w:val="408"/>
    <w:uiPriority w:val="10"/>
    <w:rPr>
      <w:sz w:val="48"/>
      <w:szCs w:val="48"/>
    </w:rPr>
  </w:style>
  <w:style w:type="paragraph" w:styleId="410">
    <w:name w:val="Subtitle"/>
    <w:link w:val="411"/>
    <w:qFormat/>
    <w:uiPriority w:val="11"/>
    <w:rPr>
      <w:sz w:val="24"/>
      <w:szCs w:val="24"/>
    </w:rPr>
    <w:pPr>
      <w:spacing w:after="200" w:before="200"/>
    </w:pPr>
  </w:style>
  <w:style w:type="character" w:styleId="411">
    <w:name w:val="Subtitle Char"/>
    <w:link w:val="410"/>
    <w:uiPriority w:val="11"/>
    <w:rPr>
      <w:sz w:val="24"/>
      <w:szCs w:val="24"/>
    </w:rPr>
  </w:style>
  <w:style w:type="paragraph" w:styleId="412">
    <w:name w:val="Quote"/>
    <w:link w:val="413"/>
    <w:qFormat/>
    <w:uiPriority w:val="29"/>
    <w:rPr>
      <w:i/>
    </w:rPr>
    <w:pPr>
      <w:ind w:left="720" w:right="720"/>
    </w:pPr>
  </w:style>
  <w:style w:type="character" w:styleId="413">
    <w:name w:val="Quote Char"/>
    <w:link w:val="412"/>
    <w:uiPriority w:val="29"/>
    <w:rPr>
      <w:i/>
    </w:rPr>
  </w:style>
  <w:style w:type="paragraph" w:styleId="414">
    <w:name w:val="Intense Quote"/>
    <w:link w:val="415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15">
    <w:name w:val="Intense Quote Char"/>
    <w:link w:val="414"/>
    <w:uiPriority w:val="30"/>
    <w:rPr>
      <w:i/>
    </w:rPr>
  </w:style>
  <w:style w:type="paragraph" w:styleId="416">
    <w:name w:val="Header"/>
    <w:link w:val="41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7">
    <w:name w:val="Header Char"/>
    <w:link w:val="416"/>
    <w:uiPriority w:val="99"/>
  </w:style>
  <w:style w:type="paragraph" w:styleId="418">
    <w:name w:val="Footer"/>
    <w:link w:val="419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9">
    <w:name w:val="Footer Char"/>
    <w:link w:val="418"/>
    <w:uiPriority w:val="99"/>
  </w:style>
  <w:style w:type="table" w:styleId="420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1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2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23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24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25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6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27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8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9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0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1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2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3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4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35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36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37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38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39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40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41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2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3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4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5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6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7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8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49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50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51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52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53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54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55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56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57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58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59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60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61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62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63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64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65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66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67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68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69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70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71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72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73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74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75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76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77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78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79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80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81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82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83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484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485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486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487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488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489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490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1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2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6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7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8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9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0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1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2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3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4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5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6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7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8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9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0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1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12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13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14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15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16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17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18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19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20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21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22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23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24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25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26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27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28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29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30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31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32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33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34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35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36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37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38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39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40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41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42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43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44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45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46">
    <w:name w:val="Hyperlink"/>
    <w:uiPriority w:val="99"/>
    <w:unhideWhenUsed/>
    <w:rPr>
      <w:color w:val="0000FF" w:themeColor="hyperlink"/>
      <w:u w:val="single"/>
    </w:rPr>
  </w:style>
  <w:style w:type="paragraph" w:styleId="547">
    <w:name w:val="footnote text"/>
    <w:link w:val="548"/>
    <w:uiPriority w:val="99"/>
    <w:semiHidden/>
    <w:unhideWhenUsed/>
    <w:rPr>
      <w:sz w:val="18"/>
    </w:rPr>
    <w:pPr>
      <w:spacing w:lineRule="auto" w:line="240" w:after="40"/>
    </w:pPr>
  </w:style>
  <w:style w:type="character" w:styleId="548">
    <w:name w:val="Footnote Text Char"/>
    <w:link w:val="547"/>
    <w:uiPriority w:val="99"/>
    <w:rPr>
      <w:sz w:val="18"/>
    </w:rPr>
  </w:style>
  <w:style w:type="character" w:styleId="549">
    <w:name w:val="footnote reference"/>
    <w:uiPriority w:val="99"/>
    <w:unhideWhenUsed/>
    <w:rPr>
      <w:vertAlign w:val="superscript"/>
    </w:rPr>
  </w:style>
  <w:style w:type="paragraph" w:styleId="550">
    <w:name w:val="toc 1"/>
    <w:uiPriority w:val="39"/>
    <w:unhideWhenUsed/>
    <w:pPr>
      <w:ind w:left="0" w:right="0" w:firstLine="0"/>
      <w:spacing w:after="57"/>
    </w:pPr>
  </w:style>
  <w:style w:type="paragraph" w:styleId="551">
    <w:name w:val="toc 2"/>
    <w:uiPriority w:val="39"/>
    <w:unhideWhenUsed/>
    <w:pPr>
      <w:ind w:left="283" w:right="0" w:firstLine="0"/>
      <w:spacing w:after="57"/>
    </w:pPr>
  </w:style>
  <w:style w:type="paragraph" w:styleId="552">
    <w:name w:val="toc 3"/>
    <w:uiPriority w:val="39"/>
    <w:unhideWhenUsed/>
    <w:pPr>
      <w:ind w:left="567" w:right="0" w:firstLine="0"/>
      <w:spacing w:after="57"/>
    </w:pPr>
  </w:style>
  <w:style w:type="paragraph" w:styleId="553">
    <w:name w:val="toc 4"/>
    <w:uiPriority w:val="39"/>
    <w:unhideWhenUsed/>
    <w:pPr>
      <w:ind w:left="850" w:right="0" w:firstLine="0"/>
      <w:spacing w:after="57"/>
    </w:pPr>
  </w:style>
  <w:style w:type="paragraph" w:styleId="554">
    <w:name w:val="toc 5"/>
    <w:uiPriority w:val="39"/>
    <w:unhideWhenUsed/>
    <w:pPr>
      <w:ind w:left="1134" w:right="0" w:firstLine="0"/>
      <w:spacing w:after="57"/>
    </w:pPr>
  </w:style>
  <w:style w:type="paragraph" w:styleId="555">
    <w:name w:val="toc 6"/>
    <w:uiPriority w:val="39"/>
    <w:unhideWhenUsed/>
    <w:pPr>
      <w:ind w:left="1417" w:right="0" w:firstLine="0"/>
      <w:spacing w:after="57"/>
    </w:pPr>
  </w:style>
  <w:style w:type="paragraph" w:styleId="556">
    <w:name w:val="toc 7"/>
    <w:uiPriority w:val="39"/>
    <w:unhideWhenUsed/>
    <w:pPr>
      <w:ind w:left="1701" w:right="0" w:firstLine="0"/>
      <w:spacing w:after="57"/>
    </w:pPr>
  </w:style>
  <w:style w:type="paragraph" w:styleId="557">
    <w:name w:val="toc 8"/>
    <w:uiPriority w:val="39"/>
    <w:unhideWhenUsed/>
    <w:pPr>
      <w:ind w:left="1984" w:right="0" w:firstLine="0"/>
      <w:spacing w:after="57"/>
    </w:pPr>
  </w:style>
  <w:style w:type="paragraph" w:styleId="558">
    <w:name w:val="toc 9"/>
    <w:uiPriority w:val="39"/>
    <w:unhideWhenUsed/>
    <w:pPr>
      <w:ind w:left="2268" w:right="0" w:firstLine="0"/>
      <w:spacing w:after="57"/>
    </w:pPr>
  </w:style>
  <w:style w:type="paragraph" w:styleId="559">
    <w:name w:val="TOC Heading"/>
    <w:uiPriority w:val="39"/>
    <w:unhideWhenUsed/>
  </w:style>
  <w:style w:type="paragraph" w:styleId="560">
    <w:name w:val="Обычный"/>
    <w:next w:val="560"/>
    <w:link w:val="560"/>
    <w:rPr>
      <w:rFonts w:ascii="Times New Roman" w:hAnsi="Times New Roman"/>
      <w:lang w:val="uk-UA" w:bidi="ar-SA" w:eastAsia="ru-RU"/>
    </w:rPr>
  </w:style>
  <w:style w:type="paragraph" w:styleId="561">
    <w:name w:val="Заголовок 1"/>
    <w:basedOn w:val="560"/>
    <w:next w:val="560"/>
    <w:link w:val="565"/>
    <w:rPr>
      <w:b/>
      <w:sz w:val="32"/>
    </w:rPr>
    <w:pPr>
      <w:jc w:val="center"/>
      <w:keepNext/>
      <w:outlineLvl w:val="0"/>
    </w:pPr>
  </w:style>
  <w:style w:type="character" w:styleId="562">
    <w:name w:val="Основной шрифт абзаца"/>
    <w:next w:val="562"/>
    <w:link w:val="560"/>
    <w:semiHidden/>
  </w:style>
  <w:style w:type="table" w:styleId="563">
    <w:name w:val="Обычная таблица"/>
    <w:next w:val="563"/>
    <w:link w:val="560"/>
    <w:semiHidden/>
    <w:tblPr/>
  </w:style>
  <w:style w:type="numbering" w:styleId="564">
    <w:name w:val="Нет списка"/>
    <w:next w:val="564"/>
    <w:link w:val="560"/>
    <w:semiHidden/>
  </w:style>
  <w:style w:type="character" w:styleId="565">
    <w:name w:val="Заголовок 1 Знак"/>
    <w:next w:val="565"/>
    <w:link w:val="561"/>
    <w:rPr>
      <w:rFonts w:ascii="Times New Roman" w:hAnsi="Times New Roman"/>
      <w:b/>
      <w:sz w:val="20"/>
      <w:szCs w:val="20"/>
      <w:lang w:val="uk-UA" w:eastAsia="en-US"/>
    </w:rPr>
  </w:style>
  <w:style w:type="paragraph" w:styleId="566">
    <w:name w:val="Стандартный HTML"/>
    <w:basedOn w:val="560"/>
    <w:next w:val="566"/>
    <w:link w:val="567"/>
    <w:rPr>
      <w:rFonts w:ascii="Courier New" w:hAnsi="Courier New"/>
      <w:lang w:val="ru-RU"/>
    </w:rPr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</w:style>
  <w:style w:type="character" w:styleId="567">
    <w:name w:val="Стандартный HTML Знак"/>
    <w:next w:val="567"/>
    <w:link w:val="566"/>
    <w:rPr>
      <w:rFonts w:ascii="Courier New" w:hAnsi="Courier New"/>
    </w:rPr>
  </w:style>
  <w:style w:type="paragraph" w:styleId="568">
    <w:name w:val="Титулка"/>
    <w:basedOn w:val="560"/>
    <w:next w:val="568"/>
    <w:link w:val="560"/>
    <w:rPr>
      <w:b/>
      <w:sz w:val="24"/>
      <w:szCs w:val="24"/>
      <w:lang w:bidi="hi-IN" w:eastAsia="hi-IN"/>
    </w:rPr>
    <w:pPr>
      <w:jc w:val="center"/>
      <w:spacing w:after="120"/>
      <w:widowControl w:val="off"/>
    </w:pPr>
  </w:style>
  <w:style w:type="character" w:styleId="569">
    <w:name w:val="rvts23"/>
    <w:next w:val="569"/>
    <w:link w:val="560"/>
  </w:style>
  <w:style w:type="paragraph" w:styleId="570">
    <w:name w:val="Абзац списка"/>
    <w:basedOn w:val="560"/>
    <w:next w:val="570"/>
    <w:link w:val="560"/>
    <w:rPr>
      <w:sz w:val="22"/>
      <w:lang w:eastAsia="ar-SA"/>
    </w:rPr>
    <w:pPr>
      <w:contextualSpacing w:val="true"/>
      <w:ind w:left="720"/>
    </w:pPr>
  </w:style>
  <w:style w:type="character" w:styleId="571">
    <w:name w:val="Строгий"/>
    <w:next w:val="571"/>
    <w:link w:val="560"/>
    <w:rPr>
      <w:b/>
      <w:bCs/>
    </w:rPr>
  </w:style>
  <w:style w:type="character" w:styleId="572" w:default="1">
    <w:name w:val="Default Paragraph Font"/>
    <w:uiPriority w:val="1"/>
    <w:semiHidden/>
    <w:unhideWhenUsed/>
  </w:style>
  <w:style w:type="numbering" w:styleId="573" w:default="1">
    <w:name w:val="No List"/>
    <w:uiPriority w:val="99"/>
    <w:semiHidden/>
    <w:unhideWhenUsed/>
  </w:style>
  <w:style w:type="paragraph" w:styleId="574" w:default="1">
    <w:name w:val="Normal"/>
    <w:qFormat/>
  </w:style>
  <w:style w:type="table" w:styleId="57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image" Target="media/image1.wmf"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ONLYOFFICE/5.4.2.46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АБДРАХІМОВА Надія Миколаївна</cp:lastModifiedBy>
  <cp:revision>3</cp:revision>
  <dcterms:modified xsi:type="dcterms:W3CDTF">2020-06-15T10:03:40Z</dcterms:modified>
</cp:coreProperties>
</file>