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lang w:bidi="ar-SA"/>
        </w:rPr>
      </w:pPr>
      <w:r>
        <w:rPr>
          <w:rFonts w:eastAsia="Lucida Sans Unicode"/>
          <w:lang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eastAsia="Lucida Sans Unicode"/>
          <w:lang w:bidi="ar-SA" w:eastAsia="uk-UA"/>
        </w:rPr>
      </w:r>
      <w:r/>
    </w:p>
    <w:p>
      <w:pPr>
        <w:ind w:firstLine="0"/>
        <w:jc w:val="center"/>
        <w:rPr>
          <w:b/>
        </w:rPr>
      </w:pPr>
      <w:r>
        <w:rPr>
          <w:b/>
          <w:lang w:bidi="ar-SA"/>
        </w:rPr>
        <w:t xml:space="preserve">УКРАЇНА</w:t>
      </w:r>
      <w:r>
        <w:rPr>
          <w:b/>
        </w:rPr>
      </w:r>
      <w:r/>
    </w:p>
    <w:p>
      <w:pPr>
        <w:ind w:firstLine="0"/>
        <w:jc w:val="center"/>
        <w:rPr>
          <w:b/>
        </w:rPr>
      </w:pPr>
      <w:r>
        <w:rPr>
          <w:b/>
          <w:lang w:bidi="ar-SA"/>
        </w:rPr>
        <w:t xml:space="preserve">МЕНСЬКА МІСЬКА РАДА</w:t>
      </w:r>
      <w:r>
        <w:rPr>
          <w:b/>
        </w:rPr>
      </w:r>
      <w:r/>
    </w:p>
    <w:p>
      <w:pPr>
        <w:ind w:firstLine="0"/>
        <w:jc w:val="center"/>
        <w:rPr>
          <w:b/>
        </w:rPr>
      </w:pPr>
      <w:r>
        <w:rPr>
          <w:b/>
          <w:lang w:bidi="ar-SA"/>
        </w:rPr>
        <w:t xml:space="preserve">Менського району Чернігівської області</w:t>
      </w:r>
      <w:r>
        <w:rPr>
          <w:b/>
        </w:rPr>
      </w:r>
      <w:r/>
    </w:p>
    <w:p>
      <w:pPr>
        <w:ind w:firstLine="0"/>
        <w:jc w:val="center"/>
        <w:rPr>
          <w:b/>
        </w:rPr>
      </w:pPr>
      <w:r>
        <w:rPr>
          <w:b/>
          <w:lang w:bidi="ar-SA"/>
        </w:rPr>
        <w:t xml:space="preserve">(тридцять </w:t>
      </w:r>
      <w:r>
        <w:rPr>
          <w:b/>
          <w:lang w:bidi="ar-SA"/>
        </w:rPr>
        <w:t xml:space="preserve">восьма </w:t>
      </w:r>
      <w:r>
        <w:rPr>
          <w:b/>
          <w:lang w:bidi="ar-SA"/>
        </w:rPr>
        <w:t xml:space="preserve">сесія сьомого скликання)</w:t>
      </w:r>
      <w:r>
        <w:rPr>
          <w:b/>
        </w:rPr>
      </w:r>
      <w:r/>
    </w:p>
    <w:p>
      <w:pPr>
        <w:ind w:firstLine="0"/>
        <w:jc w:val="center"/>
        <w:rPr>
          <w:b/>
        </w:rPr>
      </w:pPr>
      <w:r>
        <w:rPr>
          <w:b/>
          <w:lang w:bidi="ar-SA"/>
        </w:rPr>
        <w:t xml:space="preserve">РІШЕННЯ</w:t>
      </w:r>
      <w:r>
        <w:rPr>
          <w:b/>
        </w:rPr>
      </w:r>
      <w:r/>
    </w:p>
    <w:p>
      <w:pPr>
        <w:ind w:firstLine="0"/>
        <w:tabs>
          <w:tab w:val="left" w:pos="4536" w:leader="none"/>
        </w:tabs>
        <w:rPr>
          <w:lang w:bidi="ar-SA"/>
        </w:rPr>
      </w:pPr>
      <w:r>
        <w:rPr>
          <w:lang w:bidi="ar-SA"/>
        </w:rPr>
        <w:t xml:space="preserve">25 лютого 2020</w:t>
      </w:r>
      <w:r>
        <w:rPr>
          <w:lang w:bidi="ar-SA"/>
        </w:rPr>
        <w:t xml:space="preserve"> року</w:t>
      </w:r>
      <w:r>
        <w:rPr>
          <w:lang w:bidi="ar-SA"/>
        </w:rPr>
        <w:tab/>
        <w:t xml:space="preserve">№78</w:t>
      </w:r>
      <w:r/>
    </w:p>
    <w:p>
      <w:pPr>
        <w:rPr>
          <w:lang w:bidi="ar-SA"/>
        </w:rPr>
      </w:pPr>
      <w:r>
        <w:rPr>
          <w:lang w:bidi="ar-SA"/>
        </w:rPr>
      </w:r>
      <w:r/>
    </w:p>
    <w:p>
      <w:pPr>
        <w:ind w:right="5385" w:firstLine="0"/>
        <w:tabs>
          <w:tab w:val="left" w:pos="3686" w:leader="none"/>
        </w:tabs>
        <w:rPr>
          <w:rFonts w:eastAsia="Batang"/>
          <w:b/>
          <w:lang w:bidi="ar-SA"/>
        </w:rPr>
      </w:pPr>
      <w:r>
        <w:rPr>
          <w:rFonts w:eastAsia="Batang"/>
          <w:b/>
          <w:lang w:bidi="ar-SA"/>
        </w:rPr>
        <w:t xml:space="preserve">Про </w:t>
      </w:r>
      <w:r>
        <w:rPr>
          <w:rFonts w:eastAsia="Batang"/>
          <w:b/>
          <w:lang w:bidi="ar-SA"/>
        </w:rPr>
        <w:t xml:space="preserve">затвердження </w:t>
      </w:r>
      <w:r>
        <w:rPr>
          <w:rFonts w:eastAsia="Batang"/>
          <w:b/>
          <w:lang w:bidi="ar-SA"/>
        </w:rPr>
        <w:t xml:space="preserve">комплексної програми профі</w:t>
      </w:r>
      <w:r>
        <w:rPr>
          <w:rFonts w:eastAsia="Malgun Gothic"/>
          <w:b/>
          <w:lang w:bidi="ar-SA"/>
        </w:rPr>
        <w:t xml:space="preserve">лактики</w:t>
      </w:r>
      <w:r>
        <w:rPr>
          <w:rFonts w:eastAsia="Batang"/>
          <w:b/>
          <w:lang w:bidi="ar-SA"/>
        </w:rPr>
        <w:t xml:space="preserve"> правопорушень «Безпе</w:t>
      </w:r>
      <w:r>
        <w:rPr>
          <w:rFonts w:eastAsia="Batang"/>
          <w:b/>
          <w:lang w:bidi="ar-SA"/>
        </w:rPr>
        <w:t xml:space="preserve">чна громада» на 2019-2020 роки»</w:t>
      </w:r>
      <w:r>
        <w:rPr>
          <w:rFonts w:eastAsia="Batang"/>
          <w:b/>
          <w:lang w:bidi="ar-SA"/>
        </w:rPr>
        <w:t xml:space="preserve"> в новій редакції</w:t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bCs/>
          <w:lang w:bidi="ar-SA"/>
        </w:rPr>
        <w:t xml:space="preserve">Враховуючи інформацію заступника міського голови з питань діяльності виконкому Т.С.Вишняк, щодо необхідності перегляду комплексної програми профілактики правопорушень “Безпечна громада” на 2019-2020 роки, </w:t>
      </w:r>
      <w:r>
        <w:t xml:space="preserve">зниження рівня злочинності, ослаблення суспільної напруги, викликаної її впливом, створення безпечних умов життя в державі, усунення причин і умов, що сприяють втягненню їх у протиправну діяльність, підтримання правопорядку та безпеки громадян</w:t>
      </w:r>
      <w:r>
        <w:t xml:space="preserve">, </w:t>
      </w:r>
      <w:r>
        <w:rPr>
          <w:rFonts w:eastAsia="Batang"/>
          <w:bCs/>
          <w:lang w:bidi="ar-SA"/>
        </w:rPr>
        <w:t xml:space="preserve">з </w:t>
      </w:r>
      <w:r>
        <w:rPr>
          <w:rFonts w:eastAsia="Batang"/>
          <w:lang w:bidi="ar-SA"/>
        </w:rPr>
        <w:t xml:space="preserve">метою </w:t>
      </w:r>
      <w:r>
        <w:rPr>
          <w:rFonts w:eastAsia="Batang"/>
          <w:lang w:bidi="ar-SA"/>
        </w:rPr>
        <w:t xml:space="preserve">надання якісних заходів </w:t>
      </w:r>
      <w:r>
        <w:rPr>
          <w:rFonts w:eastAsia="Batang"/>
          <w:lang w:bidi="ar-SA"/>
        </w:rPr>
        <w:t xml:space="preserve">з охорони публічного порядку та безпеки, протидії злочинності, захисту законних прав та інтересів громадян</w:t>
      </w:r>
      <w:r>
        <w:rPr>
          <w:lang w:bidi="ar-SA"/>
        </w:rPr>
        <w:t xml:space="preserve">, </w:t>
      </w:r>
      <w:r>
        <w:rPr>
          <w:rFonts w:eastAsia="Batang"/>
          <w:lang w:bidi="ar-SA"/>
        </w:rPr>
        <w:t xml:space="preserve">керуючись Законом України “Про національну поліцію”, ст. 26 Закону Украї</w:t>
      </w:r>
      <w:r>
        <w:rPr>
          <w:rFonts w:eastAsia="Malgun Gothic"/>
          <w:lang w:bidi="ar-SA"/>
        </w:rPr>
        <w:t xml:space="preserve">ни</w:t>
      </w:r>
      <w:r>
        <w:rPr>
          <w:rFonts w:eastAsia="Batang"/>
          <w:lang w:bidi="ar-SA"/>
        </w:rPr>
        <w:t xml:space="preserve"> «Про мі</w:t>
      </w:r>
      <w:r>
        <w:rPr>
          <w:rFonts w:eastAsia="Malgun Gothic"/>
          <w:lang w:bidi="ar-SA"/>
        </w:rPr>
        <w:t xml:space="preserve">сцеве</w:t>
      </w:r>
      <w:r>
        <w:rPr>
          <w:rFonts w:eastAsia="Batang"/>
          <w:lang w:bidi="ar-SA"/>
        </w:rPr>
        <w:t xml:space="preserve"> самоврядування в Украї</w:t>
      </w:r>
      <w:r>
        <w:rPr>
          <w:rFonts w:eastAsia="Malgun Gothic"/>
          <w:lang w:bidi="ar-SA"/>
        </w:rPr>
        <w:t xml:space="preserve">н</w:t>
      </w:r>
      <w:r>
        <w:rPr>
          <w:rFonts w:eastAsia="Batang"/>
          <w:lang w:bidi="ar-SA"/>
        </w:rPr>
        <w:t xml:space="preserve">і»</w:t>
      </w:r>
      <w:r>
        <w:rPr>
          <w:lang w:bidi="ar-SA"/>
        </w:rPr>
        <w:t xml:space="preserve">, </w:t>
      </w:r>
      <w:r>
        <w:rPr>
          <w:rFonts w:eastAsia="Batang"/>
          <w:lang w:bidi="ar-SA"/>
        </w:rPr>
        <w:t xml:space="preserve">Менська мі</w:t>
      </w:r>
      <w:r>
        <w:rPr>
          <w:rFonts w:eastAsia="Malgun Gothic"/>
          <w:lang w:bidi="ar-SA"/>
        </w:rPr>
        <w:t xml:space="preserve">ська</w:t>
      </w:r>
      <w:r>
        <w:rPr>
          <w:rFonts w:eastAsia="Batang"/>
          <w:lang w:bidi="ar-SA"/>
        </w:rPr>
        <w:t xml:space="preserve"> рада </w:t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ind w:firstLine="0"/>
        <w:rPr>
          <w:rFonts w:eastAsia="Batang"/>
          <w:b/>
        </w:rPr>
      </w:pPr>
      <w:r>
        <w:rPr>
          <w:rFonts w:eastAsia="Batang"/>
          <w:b/>
          <w:lang w:bidi="ar-SA"/>
        </w:rPr>
        <w:t xml:space="preserve">ВИРІ</w:t>
      </w:r>
      <w:r>
        <w:rPr>
          <w:rFonts w:eastAsia="Malgun Gothic"/>
          <w:b/>
          <w:lang w:bidi="ar-SA"/>
        </w:rPr>
        <w:t xml:space="preserve">ШИЛА</w:t>
      </w:r>
      <w:r>
        <w:rPr>
          <w:rFonts w:eastAsia="Batang"/>
          <w:b/>
          <w:lang w:bidi="ar-SA"/>
        </w:rPr>
        <w:t xml:space="preserve">:</w:t>
      </w:r>
      <w:r>
        <w:rPr>
          <w:b/>
        </w:rPr>
      </w:r>
    </w:p>
    <w:p>
      <w:pPr>
        <w:pStyle w:val="557"/>
        <w:numPr>
          <w:ilvl w:val="0"/>
          <w:numId w:val="35"/>
        </w:numPr>
        <w:ind w:left="0" w:right="0" w:firstLine="709"/>
        <w:tabs>
          <w:tab w:val="left" w:pos="1134" w:leader="none"/>
        </w:tabs>
        <w:rPr>
          <w:rFonts w:eastAsia="Batang"/>
          <w:lang w:bidi="ar-SA"/>
        </w:rPr>
      </w:pPr>
      <w:r>
        <w:rPr>
          <w:rFonts w:eastAsia="Batang"/>
          <w:lang w:bidi="ar-SA"/>
        </w:rPr>
        <w:t xml:space="preserve">Затвердити </w:t>
      </w:r>
      <w:r>
        <w:rPr>
          <w:rFonts w:eastAsia="Batang"/>
          <w:lang w:bidi="ar-SA"/>
        </w:rPr>
        <w:t xml:space="preserve">«Комплексну програму профі</w:t>
      </w:r>
      <w:r>
        <w:rPr>
          <w:rFonts w:eastAsia="Malgun Gothic"/>
          <w:lang w:bidi="ar-SA"/>
        </w:rPr>
        <w:t xml:space="preserve">лактики</w:t>
      </w:r>
      <w:r>
        <w:rPr>
          <w:rFonts w:eastAsia="Batang"/>
          <w:lang w:bidi="ar-SA"/>
        </w:rPr>
        <w:t xml:space="preserve"> правопорушень «Безпечна громада» на 2019-2020 роки» </w:t>
      </w:r>
      <w:r>
        <w:t xml:space="preserve">в новій редакції</w:t>
      </w:r>
      <w:r>
        <w:rPr>
          <w:rFonts w:eastAsia="Batang"/>
          <w:lang w:bidi="ar-SA"/>
        </w:rPr>
        <w:t xml:space="preserve">» згідно додатку до даного рішення</w:t>
      </w:r>
      <w:r>
        <w:t xml:space="preserve"> (додається)</w:t>
      </w:r>
      <w:r>
        <w:rPr>
          <w:rFonts w:eastAsia="Batang"/>
          <w:lang w:bidi="ar-SA"/>
        </w:rPr>
        <w:t xml:space="preserve">.</w:t>
      </w:r>
      <w:r/>
    </w:p>
    <w:p>
      <w:pPr>
        <w:pStyle w:val="557"/>
        <w:numPr>
          <w:ilvl w:val="0"/>
          <w:numId w:val="35"/>
        </w:numPr>
        <w:ind w:left="0" w:right="0" w:firstLine="709"/>
        <w:tabs>
          <w:tab w:val="left" w:pos="1134" w:leader="none"/>
        </w:tabs>
        <w:rPr>
          <w:rFonts w:eastAsia="Batang"/>
          <w:lang w:bidi="ar-SA"/>
        </w:rPr>
      </w:pPr>
      <w:r>
        <w:rPr>
          <w:rFonts w:eastAsia="Batang"/>
          <w:lang w:bidi="ar-SA"/>
        </w:rPr>
        <w:t xml:space="preserve">Контроль за виконанням рі</w:t>
      </w:r>
      <w:r>
        <w:rPr>
          <w:rFonts w:eastAsia="Malgun Gothic"/>
          <w:lang w:bidi="ar-SA"/>
        </w:rPr>
        <w:t xml:space="preserve">шення</w:t>
      </w:r>
      <w:r>
        <w:rPr>
          <w:rFonts w:eastAsia="Batang"/>
          <w:lang w:bidi="ar-SA"/>
        </w:rPr>
        <w:t xml:space="preserve"> покласти на заступникі</w:t>
      </w:r>
      <w:r>
        <w:rPr>
          <w:rFonts w:eastAsia="Malgun Gothic"/>
          <w:lang w:bidi="ar-SA"/>
        </w:rPr>
        <w:t xml:space="preserve">в</w:t>
      </w:r>
      <w:r>
        <w:rPr>
          <w:rFonts w:eastAsia="Batang"/>
          <w:lang w:bidi="ar-SA"/>
        </w:rPr>
        <w:t xml:space="preserve"> мі</w:t>
      </w:r>
      <w:r>
        <w:rPr>
          <w:rFonts w:eastAsia="Malgun Gothic"/>
          <w:lang w:bidi="ar-SA"/>
        </w:rPr>
        <w:t xml:space="preserve">ського</w:t>
      </w:r>
      <w:r>
        <w:rPr>
          <w:rFonts w:eastAsia="Batang"/>
          <w:lang w:bidi="ar-SA"/>
        </w:rPr>
        <w:t xml:space="preserve"> голови з питань ді</w:t>
      </w:r>
      <w:r>
        <w:rPr>
          <w:rFonts w:eastAsia="Malgun Gothic"/>
          <w:lang w:bidi="ar-SA"/>
        </w:rPr>
        <w:t xml:space="preserve">яльност</w:t>
      </w:r>
      <w:r>
        <w:rPr>
          <w:rFonts w:eastAsia="Batang"/>
          <w:lang w:bidi="ar-SA"/>
        </w:rPr>
        <w:t xml:space="preserve">і виконком</w:t>
      </w:r>
      <w:r>
        <w:rPr>
          <w:rFonts w:eastAsia="Malgun Gothic"/>
          <w:lang w:bidi="ar-SA"/>
        </w:rPr>
        <w:t xml:space="preserve">у</w:t>
      </w:r>
      <w:r>
        <w:rPr>
          <w:rFonts w:eastAsia="Batang"/>
          <w:lang w:bidi="ar-SA"/>
        </w:rPr>
        <w:t xml:space="preserve"> Менської мі</w:t>
      </w:r>
      <w:r>
        <w:rPr>
          <w:rFonts w:eastAsia="Malgun Gothic"/>
          <w:lang w:bidi="ar-SA"/>
        </w:rPr>
        <w:t xml:space="preserve">сько</w:t>
      </w:r>
      <w:r>
        <w:rPr>
          <w:rFonts w:eastAsia="Batang"/>
          <w:lang w:bidi="ar-SA"/>
        </w:rPr>
        <w:t xml:space="preserve">ї ради. </w:t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rPr>
          <w:rFonts w:eastAsia="Batang"/>
          <w:lang w:bidi="ar-SA"/>
        </w:rPr>
      </w:pPr>
      <w:r>
        <w:rPr>
          <w:rFonts w:eastAsia="Batang"/>
          <w:lang w:bidi="ar-SA"/>
        </w:rPr>
      </w:r>
      <w:r/>
    </w:p>
    <w:p>
      <w:pPr>
        <w:ind w:firstLine="0"/>
        <w:tabs>
          <w:tab w:val="left" w:pos="6237" w:leader="none"/>
        </w:tabs>
        <w:rPr>
          <w:b/>
        </w:rPr>
      </w:pPr>
      <w:r>
        <w:rPr>
          <w:b/>
        </w:rPr>
        <w:t xml:space="preserve">Міський голова</w:t>
      </w:r>
      <w:r>
        <w:rPr>
          <w:b/>
        </w:rPr>
        <w:tab/>
        <w:t xml:space="preserve">Г.А. Примаков</w:t>
      </w:r>
      <w:r>
        <w:rPr>
          <w:b/>
        </w:rPr>
      </w:r>
    </w:p>
    <w:p>
      <w:pPr>
        <w:ind w:left="5387" w:firstLine="0"/>
      </w:pPr>
      <w:r>
        <w:br w:type="page"/>
      </w:r>
      <w:r>
        <w:t xml:space="preserve">Додаток </w:t>
      </w:r>
      <w:r>
        <w:t xml:space="preserve">до рішення </w:t>
      </w:r>
      <w:r>
        <w:t xml:space="preserve">38</w:t>
      </w:r>
      <w:r>
        <w:t xml:space="preserve"> сесії Менської міської ради 7 скликання від </w:t>
      </w:r>
      <w:r>
        <w:t xml:space="preserve">25</w:t>
      </w:r>
      <w:r>
        <w:t xml:space="preserve">.</w:t>
      </w:r>
      <w:r>
        <w:t xml:space="preserve">02</w:t>
      </w:r>
      <w:r>
        <w:t xml:space="preserve">.20</w:t>
      </w:r>
      <w:r>
        <w:t xml:space="preserve">20</w:t>
      </w:r>
      <w:r>
        <w:t xml:space="preserve"> «Про </w:t>
      </w:r>
      <w:r>
        <w:t xml:space="preserve">затвердження к</w:t>
      </w:r>
      <w:r>
        <w:t xml:space="preserve">омплексної програми профілактики правопорушень «Безпечна громада» на 2019-</w:t>
      </w:r>
      <w:r>
        <w:t xml:space="preserve">2020 роки в новій редакції» №78</w:t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rPr>
          <w:lang w:val="uk-UA"/>
        </w:rPr>
      </w:pPr>
      <w:r>
        <w:rPr>
          <w:lang w:val="uk-UA"/>
        </w:rPr>
      </w:r>
      <w:r/>
    </w:p>
    <w:p>
      <w:pPr>
        <w:pStyle w:val="488"/>
        <w:ind w:firstLine="0"/>
        <w:jc w:val="center"/>
        <w:rPr>
          <w:b/>
          <w:sz w:val="44"/>
          <w:lang w:val="uk-UA"/>
        </w:rPr>
      </w:pPr>
      <w:r>
        <w:rPr>
          <w:b/>
          <w:sz w:val="44"/>
          <w:lang w:val="uk-UA"/>
        </w:rPr>
        <w:t xml:space="preserve">ПРОГРАМА ПРОФІЛАКТИКИ  ПРАВОПОРУШЕНЬ «БЕЗПЕЧНА ГРОМАДА» НА 2019-2020 РОКИ</w:t>
      </w:r>
      <w:r/>
    </w:p>
    <w:p>
      <w:pPr>
        <w:ind w:firstLine="0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(в новій редакції)</w:t>
      </w:r>
      <w:r/>
    </w:p>
    <w:p>
      <w:r/>
      <w:r/>
    </w:p>
    <w:p>
      <w:r/>
      <w:r/>
    </w:p>
    <w:p>
      <w:pPr>
        <w:shd w:val="nil" w:color="auto" w:fill="FFFFFF"/>
        <w:rPr>
          <w:b/>
        </w:rPr>
      </w:pPr>
      <w:r>
        <w:rPr>
          <w:b/>
        </w:rPr>
        <w:br w:type="page"/>
      </w:r>
      <w:r/>
    </w:p>
    <w:p>
      <w:pPr>
        <w:ind w:firstLine="0"/>
        <w:jc w:val="center"/>
        <w:rPr>
          <w:b/>
        </w:rPr>
      </w:pPr>
      <w:r>
        <w:rPr>
          <w:b/>
        </w:rPr>
        <w:t xml:space="preserve">ПАСПОРТ ПРОГРАМИ ПРОФІЛАКТИКИ ПРАВОПОРУШЕНЬ «БЕЗПЕЧНА ГРОМАДА» НА 2019-2020 РОКИ</w:t>
      </w:r>
      <w:r/>
    </w:p>
    <w:p>
      <w:r/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6"/>
        <w:gridCol w:w="6895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</w:pPr>
            <w: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firstLine="0"/>
              <w:tabs>
                <w:tab w:val="left" w:pos="372" w:leader="none"/>
              </w:tabs>
            </w:pPr>
            <w:r>
              <w:t xml:space="preserve">Програма профілактики правопорушень «Безпечна громада» на 2019-2020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</w:pPr>
            <w: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firstLine="0"/>
              <w:tabs>
                <w:tab w:val="left" w:pos="372" w:leader="none"/>
              </w:tabs>
            </w:pPr>
            <w:r>
              <w:t xml:space="preserve">Закон України «Про місцеве самоврядування в Україні»</w:t>
            </w:r>
            <w:r/>
          </w:p>
          <w:p>
            <w:pPr>
              <w:ind w:firstLine="0"/>
              <w:tabs>
                <w:tab w:val="left" w:pos="372" w:leader="none"/>
              </w:tabs>
            </w:pPr>
            <w:r>
              <w:t xml:space="preserve">Закон України від 02 липня 2015 року «Про Національну поліцію» (зі змінами та доповненнями)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</w:pPr>
            <w: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firstLine="0"/>
              <w:tabs>
                <w:tab w:val="left" w:pos="372" w:leader="none"/>
              </w:tabs>
              <w:rPr>
                <w:szCs w:val="28"/>
              </w:rPr>
            </w:pPr>
            <w: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</w:pPr>
            <w:r>
              <w:t xml:space="preserve">Спів 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firstLine="0"/>
              <w:tabs>
                <w:tab w:val="left" w:pos="372" w:leader="none"/>
              </w:tabs>
              <w:rPr>
                <w:szCs w:val="28"/>
              </w:rPr>
            </w:pPr>
            <w:r>
              <w:t xml:space="preserve">Менський відділ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</w:pPr>
            <w: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firstLine="0"/>
              <w:tabs>
                <w:tab w:val="left" w:pos="372" w:leader="none"/>
              </w:tabs>
              <w:rPr>
                <w:szCs w:val="28"/>
              </w:rPr>
            </w:pPr>
            <w:r>
              <w:t xml:space="preserve">Менський відділ поліції 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  <w:rPr>
                <w:szCs w:val="28"/>
              </w:rPr>
            </w:pPr>
            <w: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firstLine="0"/>
              <w:tabs>
                <w:tab w:val="left" w:pos="372" w:leader="none"/>
              </w:tabs>
              <w:rPr>
                <w:szCs w:val="28"/>
              </w:rPr>
            </w:pPr>
            <w:r>
              <w:t xml:space="preserve">Менський відділ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  <w:trHeight w:val="30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</w:pPr>
            <w: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pStyle w:val="552"/>
              <w:numPr>
                <w:ilvl w:val="0"/>
                <w:numId w:val="29"/>
              </w:numPr>
              <w:ind w:left="0" w:firstLine="0"/>
              <w:tabs>
                <w:tab w:val="left" w:pos="372" w:leader="none"/>
              </w:tabs>
            </w:pPr>
            <w:r>
              <w:t xml:space="preserve">забезпечення громадського порядку на території населених пунктів Менської міської об’єднаної територіальної громади;</w:t>
            </w:r>
            <w:r/>
          </w:p>
          <w:p>
            <w:pPr>
              <w:pStyle w:val="552"/>
              <w:numPr>
                <w:ilvl w:val="0"/>
                <w:numId w:val="29"/>
              </w:numPr>
              <w:ind w:left="0" w:firstLine="0"/>
              <w:tabs>
                <w:tab w:val="left" w:pos="372" w:leader="none"/>
              </w:tabs>
            </w:pPr>
            <w:r>
      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      </w:r>
            <w:r/>
          </w:p>
          <w:p>
            <w:pPr>
              <w:pStyle w:val="552"/>
              <w:numPr>
                <w:ilvl w:val="0"/>
                <w:numId w:val="29"/>
              </w:numPr>
              <w:ind w:left="0" w:firstLine="0"/>
              <w:tabs>
                <w:tab w:val="left" w:pos="372" w:leader="none"/>
              </w:tabs>
            </w:pPr>
            <w:r>
              <w:t xml:space="preserve">у</w:t>
            </w:r>
            <w:r>
              <w:t xml:space="preserve">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</w:t>
            </w:r>
            <w:r>
              <w:t xml:space="preserve">ті;</w:t>
            </w:r>
            <w:r/>
          </w:p>
          <w:p>
            <w:pPr>
              <w:pStyle w:val="552"/>
              <w:numPr>
                <w:ilvl w:val="0"/>
                <w:numId w:val="29"/>
              </w:numPr>
              <w:ind w:left="0" w:firstLine="0"/>
              <w:tabs>
                <w:tab w:val="left" w:pos="372" w:leader="none"/>
              </w:tabs>
            </w:pPr>
            <w:r>
              <w:t xml:space="preserve">створення умов для проведення ефективної правової та виховної роботи серед населення;</w:t>
            </w:r>
            <w:r/>
          </w:p>
          <w:p>
            <w:pPr>
              <w:pStyle w:val="552"/>
              <w:numPr>
                <w:ilvl w:val="0"/>
                <w:numId w:val="29"/>
              </w:numPr>
              <w:ind w:left="0" w:firstLine="0"/>
              <w:tabs>
                <w:tab w:val="left" w:pos="372" w:leader="none"/>
              </w:tabs>
            </w:pPr>
            <w:r>
              <w:t xml:space="preserve"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сім’ях;</w:t>
            </w:r>
            <w:r/>
          </w:p>
          <w:p>
            <w:pPr>
              <w:pStyle w:val="552"/>
              <w:numPr>
                <w:ilvl w:val="0"/>
                <w:numId w:val="29"/>
              </w:numPr>
              <w:ind w:left="0" w:firstLine="0"/>
              <w:tabs>
                <w:tab w:val="left" w:pos="372" w:leader="none"/>
              </w:tabs>
            </w:pPr>
            <w:r>
              <w:t xml:space="preserve">активізація роботи щодо профілактики рецидивної злочинності;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</w:pPr>
            <w: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firstLine="0"/>
              <w:tabs>
                <w:tab w:val="left" w:pos="372" w:leader="none"/>
              </w:tabs>
            </w:pPr>
            <w:r>
              <w:t xml:space="preserve">2019-2020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</w:pPr>
            <w:r>
              <w:t xml:space="preserve">Обсяги та джерела фінансування</w:t>
            </w:r>
            <w:r/>
          </w:p>
          <w:p>
            <w:pPr>
              <w:ind w:firstLine="0"/>
            </w:pPr>
            <w:r>
              <w:t xml:space="preserve">2019 р.</w:t>
            </w:r>
            <w:r/>
          </w:p>
          <w:p>
            <w:pPr>
              <w:ind w:firstLine="0"/>
            </w:pPr>
            <w:r>
              <w:t xml:space="preserve">2020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firstLine="0"/>
              <w:tabs>
                <w:tab w:val="left" w:pos="372" w:leader="none"/>
              </w:tabs>
            </w:pPr>
            <w:r>
              <w:t xml:space="preserve">1,8</w:t>
            </w:r>
            <w:r>
              <w:t xml:space="preserve"> млн. гривень з бюджету Менської міської об’єднаної територіальної громади </w:t>
            </w:r>
            <w:r/>
          </w:p>
          <w:p>
            <w:pPr>
              <w:pStyle w:val="552"/>
              <w:numPr>
                <w:ilvl w:val="0"/>
                <w:numId w:val="29"/>
              </w:numPr>
              <w:ind w:left="0" w:firstLine="0"/>
              <w:tabs>
                <w:tab w:val="left" w:pos="372" w:leader="none"/>
              </w:tabs>
            </w:pPr>
            <w:r>
              <w:t xml:space="preserve">450 тис.грн.</w:t>
            </w:r>
            <w:r/>
          </w:p>
          <w:p>
            <w:pPr>
              <w:pStyle w:val="552"/>
              <w:numPr>
                <w:ilvl w:val="0"/>
                <w:numId w:val="29"/>
              </w:numPr>
              <w:ind w:left="0" w:firstLine="0"/>
              <w:tabs>
                <w:tab w:val="left" w:pos="372" w:leader="none"/>
              </w:tabs>
            </w:pPr>
            <w:r>
              <w:t xml:space="preserve">13</w:t>
            </w:r>
            <w:r>
              <w:t xml:space="preserve">50 тис.грн.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</w:pPr>
            <w:r>
              <w:t xml:space="preserve">Очікувані результати </w:t>
            </w:r>
            <w:r>
              <w:t xml:space="preserve">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firstLine="0"/>
              <w:tabs>
                <w:tab w:val="left" w:pos="372" w:leader="none"/>
              </w:tabs>
            </w:pPr>
            <w:r>
              <w:t xml:space="preserve">Виконання Програми дасть змогу:</w:t>
            </w:r>
            <w:r/>
          </w:p>
          <w:p>
            <w:pPr>
              <w:pStyle w:val="552"/>
              <w:numPr>
                <w:ilvl w:val="0"/>
                <w:numId w:val="31"/>
              </w:numPr>
              <w:ind w:left="0" w:firstLine="0"/>
              <w:tabs>
                <w:tab w:val="left" w:pos="372" w:leader="none"/>
              </w:tabs>
            </w:pPr>
            <w:r>
              <w:t xml:space="preserve">стабілізувати криміногенну ситуацію;</w:t>
            </w:r>
            <w:r/>
          </w:p>
          <w:p>
            <w:pPr>
              <w:pStyle w:val="552"/>
              <w:numPr>
                <w:ilvl w:val="0"/>
                <w:numId w:val="31"/>
              </w:numPr>
              <w:ind w:left="0" w:firstLine="0"/>
              <w:tabs>
                <w:tab w:val="left" w:pos="372" w:leader="none"/>
              </w:tabs>
            </w:pPr>
            <w:r>
              <w:t xml:space="preserve">підвищити оперативність реагування, створення відповідних систем накопичення та обміну інформацією;</w:t>
            </w:r>
            <w:r/>
          </w:p>
          <w:p>
            <w:pPr>
              <w:pStyle w:val="552"/>
              <w:numPr>
                <w:ilvl w:val="0"/>
                <w:numId w:val="31"/>
              </w:numPr>
              <w:ind w:left="0" w:firstLine="0"/>
              <w:tabs>
                <w:tab w:val="left" w:pos="372" w:leader="none"/>
              </w:tabs>
            </w:pPr>
            <w:r>
              <w:t xml:space="preserve">активізувати діяльність пов'язану з профілактикою правопорушень, удосконалити механізм координації роботи із залученням до цього процесу громадськості;</w:t>
            </w:r>
            <w:r/>
          </w:p>
          <w:p>
            <w:pPr>
              <w:pStyle w:val="552"/>
              <w:numPr>
                <w:ilvl w:val="0"/>
                <w:numId w:val="31"/>
              </w:numPr>
              <w:ind w:left="0" w:firstLine="0"/>
              <w:tabs>
                <w:tab w:val="left" w:pos="372" w:leader="none"/>
              </w:tabs>
            </w:pPr>
            <w:r>
      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      </w:r>
            <w:r/>
          </w:p>
          <w:p>
            <w:pPr>
              <w:pStyle w:val="552"/>
              <w:numPr>
                <w:ilvl w:val="0"/>
                <w:numId w:val="31"/>
              </w:numPr>
              <w:ind w:left="0" w:firstLine="0"/>
              <w:tabs>
                <w:tab w:val="left" w:pos="372" w:leader="none"/>
              </w:tabs>
            </w:pPr>
            <w:r>
      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      </w:r>
            <w:r/>
          </w:p>
          <w:p>
            <w:pPr>
              <w:pStyle w:val="552"/>
              <w:numPr>
                <w:ilvl w:val="0"/>
                <w:numId w:val="31"/>
              </w:numPr>
              <w:ind w:left="0" w:firstLine="0"/>
              <w:tabs>
                <w:tab w:val="left" w:pos="372" w:leader="none"/>
              </w:tabs>
            </w:pPr>
            <w:r>
              <w:t xml:space="preserve">запобігти поширенню наркозлочинності, пияцтва та алкоголізму на території Менської міської об’єднаної територіальної громади;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6" w:type="dxa"/>
            <w:textDirection w:val="lrTb"/>
            <w:noWrap w:val="false"/>
          </w:tcPr>
          <w:p>
            <w:pPr>
              <w:ind w:firstLine="0"/>
            </w:pPr>
            <w: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95" w:type="dxa"/>
            <w:textDirection w:val="lrTb"/>
            <w:noWrap w:val="false"/>
          </w:tcPr>
          <w:p>
            <w:pPr>
              <w:ind w:firstLine="0"/>
              <w:tabs>
                <w:tab w:val="left" w:pos="372" w:leader="none"/>
              </w:tabs>
            </w:pPr>
            <w:r>
              <w:t xml:space="preserve">Заступники міського голови з питань діяльності виконкому</w:t>
            </w:r>
            <w:r/>
          </w:p>
        </w:tc>
      </w:tr>
    </w:tbl>
    <w:p>
      <w:r/>
      <w:r/>
    </w:p>
    <w:p>
      <w:pPr>
        <w:pStyle w:val="458"/>
        <w:ind w:left="714" w:right="0" w:hanging="712"/>
        <w:jc w:val="left"/>
      </w:pPr>
      <w:r>
        <w:br w:type="page"/>
      </w:r>
      <w:r>
        <w:t xml:space="preserve">ЗАГАЛЬНА ЧАСТИНА</w:t>
      </w:r>
      <w:r/>
    </w:p>
    <w:p>
      <w:pPr>
        <w:rPr>
          <w:shd w:val="clear" w:color="auto" w:fill="FFFFFF"/>
        </w:rPr>
      </w:pPr>
      <w: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shd w:val="clear" w:color="auto" w:fill="FFFFFF"/>
        </w:rPr>
        <w:t xml:space="preserve">на основі </w:t>
      </w:r>
      <w:r>
        <w:rPr>
          <w:szCs w:val="28"/>
        </w:rPr>
        <w:t xml:space="preserve">комплексного</w:t>
      </w:r>
      <w:r>
        <w:rPr>
          <w:shd w:val="clear" w:color="auto" w:fill="FFFFFF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r>
        <w:t xml:space="preserve">Ц</w:t>
      </w:r>
      <w:r>
        <w:t xml:space="preserve">я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</w:t>
      </w:r>
      <w:r>
        <w:t xml:space="preserve">и.</w:t>
      </w:r>
      <w:r/>
    </w:p>
    <w:p>
      <w:r>
        <w:t xml:space="preserve">З</w:t>
      </w:r>
      <w:r>
        <w:t xml:space="preserve">абезпечення публічної безпеки, підвищення оперативності реагування на повідомлення громадян, вчинені правопорушення та їх виявлення, розкриття кримінальних правопорушень (особливо по гарячих слідах) досягається шляхом удосконалення технічних засобів контро</w:t>
      </w:r>
      <w:r>
        <w:t xml:space="preserve">лю за ситуацією в громадських місцях, створення відповідних систем відеоспостереження. </w:t>
      </w:r>
      <w:r/>
    </w:p>
    <w:p>
      <w:r>
        <w:rPr>
          <w:szCs w:val="28"/>
        </w:rPr>
        <w:t xml:space="preserve">Програма</w:t>
      </w:r>
      <w:r>
        <w:t xml:space="preserve"> визначає комплекс оперативно-профілактичних та інших заходів, спрямованих на попередження правопорушень. </w:t>
      </w:r>
      <w:r/>
    </w:p>
    <w:p>
      <w:pPr>
        <w:pStyle w:val="458"/>
        <w:numPr>
          <w:ilvl w:val="0"/>
          <w:numId w:val="0"/>
        </w:numPr>
        <w:ind w:left="0" w:right="0" w:firstLine="0"/>
        <w:jc w:val="left"/>
      </w:pPr>
      <w:r>
        <w:t xml:space="preserve">РОЗДІЛ 2. МЕТА </w:t>
      </w:r>
      <w:r>
        <w:t xml:space="preserve">ТА ОСНОВНІ ЗАВДАННЯ ПРОГРАМИ</w:t>
      </w:r>
      <w:r/>
    </w:p>
    <w:p>
      <w:pPr>
        <w:pStyle w:val="453"/>
      </w:pPr>
      <w:r>
        <w:t xml:space="preserve">Метою Програми є: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забезпечення громадського порядку на території населених пунктів Менської міської об’єднаної територіальної громади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у</w:t>
      </w:r>
      <w:r>
        <w:t xml:space="preserve">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</w:t>
      </w:r>
      <w:r>
        <w:t xml:space="preserve">ті;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створення умов для проведення ефективної правової та виховної роботи серед населення;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активізація роботи щодо профілактики рецидивної злочинності;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зменшення кількості дорожньо-транспортних пригод.</w:t>
      </w:r>
      <w:r/>
    </w:p>
    <w:p>
      <w:pPr>
        <w:pStyle w:val="453"/>
      </w:pPr>
      <w:r>
        <w:t xml:space="preserve">Основними завданнями Програми є: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з</w:t>
      </w:r>
      <w:r>
        <w:t xml:space="preserve">а</w:t>
      </w:r>
      <w:r>
        <w:t xml:space="preserve">побігання порушенням публічного порядку й ослаблення дії криміногенних факторів;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покращення нагляду за дотриманням на території населених пунктів громади вимог законодавства України, рішень органів місцевого самоврядування;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захист майна та соціально-важливих об’єктів на території населених пунктів Менської міської об’єднаної територіальної громади; 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профілактика поширенню наркозлочинності, пияцтва та алкоголізму;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захист життя, здоров’я, честі і гідності особи, її майна від злочинних </w:t>
      </w:r>
      <w:r>
        <w:t xml:space="preserve">посягань;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удосконалення роботи із соціальної адаптації осіб, звільнених з місць позбавлення волі;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забезпечення захисту законних інтересів неповнолітніх, зокрема, захисту   від жорстокого поводження, експлуатації та насильства;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виконання інформаційно-пропагандистських та культурно-виховних заходів профілактики правопорушень;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  <w:rPr>
          <w:szCs w:val="24"/>
        </w:rPr>
      </w:pPr>
      <w:r>
        <w:t xml:space="preserve">удосконал</w:t>
      </w:r>
      <w:r>
        <w:t xml:space="preserve">ення інформаційно-аналітичного та матеріально-технічного забезпеч</w:t>
      </w:r>
      <w:r>
        <w:t xml:space="preserve">ення</w:t>
      </w:r>
      <w:r>
        <w:rPr>
          <w:szCs w:val="24"/>
        </w:rPr>
        <w:t xml:space="preserve"> профілактичної діяльності.</w:t>
      </w:r>
      <w:r/>
    </w:p>
    <w:p>
      <w:pPr>
        <w:pStyle w:val="458"/>
        <w:numPr>
          <w:ilvl w:val="0"/>
          <w:numId w:val="0"/>
        </w:numPr>
        <w:ind w:left="0" w:right="0" w:firstLine="0"/>
        <w:jc w:val="left"/>
      </w:pPr>
      <w:r>
        <w:t xml:space="preserve">РОЗДІЛ 3. ФІНАНСОВЕ ЗАБЕЗПЕЧЕННЯ ПРОГРАМИ</w:t>
      </w:r>
      <w:r/>
    </w:p>
    <w:p>
      <w:r>
        <w:t xml:space="preserve">Ф</w:t>
      </w:r>
      <w:r>
        <w:t xml:space="preserve">інансування Програми здійснюється виходячи з фінансових можливостей з врахуванням вимог ст. 85 Бюджетного кодексу України за рахунок коштів місцевих бюджетів в межах бюджетних призначень та фінансових можливостей місцевих бюджетів, а також інших джерел, не</w:t>
      </w:r>
      <w:r>
        <w:t xml:space="preserve"> заборонених законодавством.</w:t>
      </w:r>
      <w:r/>
    </w:p>
    <w:p>
      <w: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r>
        <w:t xml:space="preserve">Для реалізації заходів програми необхідно передбачити кошти для фінансування заходів в </w:t>
      </w:r>
      <w:r>
        <w:rPr>
          <w:szCs w:val="28"/>
        </w:rPr>
        <w:t xml:space="preserve">обсязі </w:t>
      </w:r>
      <w:r>
        <w:t xml:space="preserve">визначеному </w:t>
      </w:r>
      <w:r>
        <w:t xml:space="preserve">у розділах 5</w:t>
      </w:r>
      <w:r>
        <w:t xml:space="preserve">, в т.ч. фінансування пп.5 та пп. 6 п.4 розділу 5 може здійснюватися лише шляхом передачі субвенції з місцевого бюджету державному бюджету</w:t>
      </w:r>
      <w:r>
        <w:t xml:space="preserve">.</w:t>
      </w:r>
      <w:r/>
    </w:p>
    <w:p>
      <w:pPr>
        <w:pStyle w:val="458"/>
        <w:numPr>
          <w:ilvl w:val="0"/>
          <w:numId w:val="0"/>
        </w:numPr>
        <w:ind w:left="0" w:right="0" w:firstLine="0"/>
        <w:jc w:val="left"/>
        <w:rPr>
          <w:b w:val="false"/>
        </w:rPr>
      </w:pPr>
      <w:r>
        <w:t xml:space="preserve">РОЗДІЛ 4. ОЧІКУВАНІ РЕЗУЛЬТАТИ</w:t>
      </w:r>
      <w:r>
        <w:rPr>
          <w:b w:val="false"/>
        </w:rPr>
      </w:r>
      <w:r/>
    </w:p>
    <w:p>
      <w:r>
        <w:t xml:space="preserve">Виконання Програми дасть змогу: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с</w:t>
      </w:r>
      <w:r>
        <w:t xml:space="preserve">таб</w:t>
      </w:r>
      <w:r>
        <w:t xml:space="preserve">ілізувати криміногенну ситуацію;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активізувати діяльність пов’язану з профілактикою правопорушень, удосконалити механізм координації роботи із залученням до цього процесу громадськості;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запобігти поширенню наркозлочинності, пияцтва та алкоголізму на території Менської територіальної громади;</w:t>
      </w:r>
      <w:r/>
    </w:p>
    <w:p>
      <w:pPr>
        <w:pStyle w:val="552"/>
        <w:numPr>
          <w:ilvl w:val="0"/>
          <w:numId w:val="32"/>
        </w:numPr>
        <w:ind w:left="0" w:right="0" w:firstLine="0"/>
        <w:tabs>
          <w:tab w:val="left" w:pos="283" w:leader="none"/>
        </w:tabs>
      </w:pPr>
      <w:r>
        <w:t xml:space="preserve">оцінкою ефективності Програми стануть показники звіту про зареєс</w:t>
      </w:r>
      <w:r>
        <w:t xml:space="preserve">трован</w:t>
      </w:r>
      <w:r>
        <w:t xml:space="preserve">і злочини і результати роботи на території Менської об’єднаної територіальної громади та Менського району в цілому, які покажуть динаміку розвитку криміногенної ситуації.</w:t>
      </w:r>
      <w:r/>
    </w:p>
    <w:p>
      <w:pPr>
        <w:shd w:val="nil" w:color="auto" w:fill="FFFFFF"/>
      </w:pPr>
      <w:r>
        <w:br w:type="page"/>
      </w:r>
      <w:r/>
    </w:p>
    <w:p>
      <w:pPr>
        <w:pStyle w:val="458"/>
        <w:numPr>
          <w:ilvl w:val="0"/>
          <w:numId w:val="0"/>
        </w:numPr>
        <w:ind w:left="0" w:firstLine="0"/>
        <w:jc w:val="left"/>
      </w:pPr>
      <w:r>
        <w:t xml:space="preserve">РОЗДІЛ 5. ОСНОВНІ ЗАХОДИ, ПЕРЕДБАЧЕНІ КОМПЛЕКСНОЮ ПРОГРАМОЮ ПРОФІЛАКТИКИ ПРАВОПОРУШЕНЬ </w:t>
      </w:r>
      <w:r>
        <w:t xml:space="preserve">«БЕЗПЕЧНА ГРОМАДА» НА 2019 - 2020 РОКИ.</w:t>
      </w:r>
      <w:r/>
    </w:p>
    <w:p>
      <w:pPr>
        <w:pStyle w:val="549"/>
        <w:ind w:firstLine="0"/>
        <w:spacing w:after="0" w:afterAutospacing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1.  Протидія незаконному обігу наркотичних засобів, психотропних речовин  та прекурсорів, поширенню наркоманії, пияцтва та алкоголізму</w:t>
      </w:r>
      <w:r/>
    </w:p>
    <w:p>
      <w:pPr>
        <w:ind w:firstLine="0"/>
        <w:spacing w:after="0" w:afterAutospacing="0"/>
      </w:pPr>
      <w:r>
        <w:t xml:space="preserve">1)</w:t>
      </w:r>
      <w:r>
        <w:t xml:space="preserve"> Проведення оперативно-профілактичних заходів в навчальних та розважальних закладах, інших місцях масового відпочинку громадян, а також місцях концентра</w:t>
      </w:r>
      <w:bookmarkStart w:id="0" w:name="_GoBack"/>
      <w:r/>
      <w:bookmarkEnd w:id="0"/>
      <w:r>
        <w:t xml:space="preserve">ції молоді, з метою запобігання розповсюдження наркотичних засобів та психотропних речовин, виявлення та взяття на облік осіб, які вживають наркотичні засоби або психотропні речовини.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ind w:firstLine="0"/>
        <w:spacing w:after="0" w:afterAutospacing="0"/>
      </w:pPr>
      <w:r>
        <w:t xml:space="preserve">2)</w:t>
      </w:r>
      <w:r>
        <w:t xml:space="preserve">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чинного законодавства. 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pStyle w:val="549"/>
        <w:ind w:firstLine="0"/>
        <w:spacing w:after="0" w:afterAutospacing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2. Виконання інформаційно-пропагандистських та культурно-виховних програм профілактики правопорушень</w:t>
      </w:r>
      <w:r/>
    </w:p>
    <w:p>
      <w:pPr>
        <w:ind w:firstLine="0"/>
        <w:spacing w:after="0" w:afterAutospacing="0"/>
      </w:pPr>
      <w:r>
        <w:t xml:space="preserve">1)</w:t>
      </w:r>
      <w:r>
        <w:t xml:space="preserve"> 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ind w:firstLine="0"/>
        <w:spacing w:after="0" w:afterAutospacing="0"/>
      </w:pPr>
      <w:r>
        <w:t xml:space="preserve">2</w:t>
      </w:r>
      <w:r>
        <w:t xml:space="preserve">)</w:t>
      </w:r>
      <w:r>
        <w:t xml:space="preserve">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pStyle w:val="549"/>
        <w:ind w:firstLine="0"/>
        <w:spacing w:after="0" w:afterAutospacing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3. Удосконалення інформаційно-аналітичного та матеріально-технічного забезпечення профілактичної діяльності</w:t>
      </w:r>
      <w:r/>
    </w:p>
    <w:p>
      <w:pPr>
        <w:ind w:firstLine="0"/>
        <w:spacing w:after="0" w:afterAutospacing="0"/>
      </w:pPr>
      <w:r>
        <w:t xml:space="preserve">1)</w:t>
      </w:r>
      <w:r>
        <w:t xml:space="preserve">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області,  Менська об’єднана територіальна громада.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ind w:firstLine="0"/>
        <w:spacing w:after="0" w:afterAutospacing="0"/>
      </w:pPr>
      <w:r>
        <w:t xml:space="preserve">2)</w:t>
      </w:r>
      <w:r>
        <w:t xml:space="preserve"> Запровадження системи відеоспостереження за оперативною обстановкою на автомобільних дорогах.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області,  Менська міська рада.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Протягом 2019-2020 років</w:t>
      </w:r>
      <w:r/>
    </w:p>
    <w:p>
      <w:pPr>
        <w:ind w:firstLine="0"/>
        <w:spacing w:after="0" w:afterAutospacing="0"/>
      </w:pPr>
      <w:r>
        <w:t xml:space="preserve">3)</w:t>
      </w:r>
      <w:r>
        <w:t xml:space="preserve"> Облаштування «Центрів безпеки» в старостинських округах для розміщення дільничних інспекторів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Менська міська рада 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Протягом строку дії Програми</w:t>
      </w:r>
      <w:r/>
    </w:p>
    <w:p>
      <w:pPr>
        <w:ind w:firstLine="0"/>
        <w:spacing w:after="0" w:afterAutospacing="0"/>
      </w:pPr>
      <w:r>
        <w:t xml:space="preserve">4)</w:t>
      </w:r>
      <w:r>
        <w:t xml:space="preserve">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об’єднаної територіальної громади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Менська міська рада, Відділ освіти Менської міської ради, Відділ культури Менської міської ради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</w:r>
      <w:r>
        <w:rPr>
          <w:i/>
        </w:rPr>
        <w:t xml:space="preserve">Протягом строку дії Програми</w:t>
      </w:r>
      <w:r/>
    </w:p>
    <w:p>
      <w:pPr>
        <w:ind w:firstLine="0"/>
        <w:spacing w:after="0" w:afterAutospacing="0"/>
      </w:pPr>
      <w:r>
        <w:t xml:space="preserve">5</w:t>
      </w:r>
      <w:r>
        <w:t xml:space="preserve">)</w:t>
      </w:r>
      <w:r>
        <w:t xml:space="preserve"> </w:t>
      </w:r>
      <w:r>
        <w:t xml:space="preserve">Підтримання </w:t>
      </w:r>
      <w:r>
        <w:t xml:space="preserve">матеріально-технічного стану автотранспорту, </w:t>
      </w:r>
      <w:r>
        <w:t xml:space="preserve">приміщень та споруд, які використовуються для забезпечення безпеки громадського правопорядку та профілактики правопорушень в населених пунктах громади Менським відділом поліції ГУНП в Чернігівській області, забезпечення їх функціонування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Менський відділ поліції Головного управління Національної поліції в Чернігівській області,  Менська міська рада.</w:t>
      </w:r>
      <w:r/>
    </w:p>
    <w:p>
      <w:pPr>
        <w:ind w:left="5103" w:firstLine="0"/>
        <w:spacing w:after="0" w:afterAutospacing="0"/>
        <w:rPr>
          <w:i/>
        </w:rPr>
      </w:pPr>
      <w:r>
        <w:rPr>
          <w:i/>
        </w:rPr>
        <w:t xml:space="preserve">Протягом строку дії Програми</w:t>
      </w:r>
      <w:r/>
    </w:p>
    <w:p>
      <w:r/>
      <w:r/>
    </w:p>
    <w:p>
      <w:pPr>
        <w:ind w:firstLine="0"/>
        <w:jc w:val="left"/>
        <w:widowControl/>
        <w:rPr>
          <w:b/>
          <w:i/>
          <w:szCs w:val="16"/>
        </w:rPr>
      </w:pPr>
      <w:r>
        <w:rPr>
          <w:b/>
          <w:i/>
        </w:rPr>
        <w:br w:type="page"/>
      </w:r>
      <w:r/>
    </w:p>
    <w:p>
      <w:pPr>
        <w:pStyle w:val="549"/>
        <w:ind w:firstLine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4. </w:t>
      </w:r>
      <w:r>
        <w:rPr>
          <w:b/>
          <w:i/>
          <w:sz w:val="28"/>
          <w:lang w:val="uk-UA"/>
        </w:rPr>
        <w:t xml:space="preserve">Заходи </w:t>
      </w:r>
      <w:r>
        <w:rPr>
          <w:b/>
          <w:i/>
          <w:sz w:val="28"/>
          <w:lang w:val="uk-UA"/>
        </w:rPr>
        <w:t xml:space="preserve">програми профілактики правопорушень «Безпечна громада» на 2019  2020 роки</w:t>
      </w:r>
      <w:r/>
    </w:p>
    <w:tbl>
      <w:tblPr>
        <w:tblW w:w="9529" w:type="dxa"/>
        <w:tblInd w:w="-3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254"/>
        <w:gridCol w:w="678"/>
        <w:gridCol w:w="1085"/>
        <w:gridCol w:w="1271"/>
        <w:gridCol w:w="709"/>
        <w:gridCol w:w="709"/>
        <w:gridCol w:w="1415"/>
        <w:gridCol w:w="2"/>
      </w:tblGrid>
      <w:tr>
        <w:trPr>
          <w:cantSplit/>
          <w:gridAfter w:val="1"/>
          <w:trHeight w:val="33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4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Строк викон.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Джерела фінансування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Орієнтовані обсяги фінансування, тис. грн./рік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Очікуваний результат</w:t>
            </w:r>
            <w:r/>
          </w:p>
        </w:tc>
      </w:tr>
      <w:tr>
        <w:trPr>
          <w:gridAfter w:val="1"/>
          <w:trHeight w:val="240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4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1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18"/>
              </w:rPr>
            </w:pPr>
            <w:r>
              <w:rPr>
                <w:sz w:val="18"/>
              </w:rPr>
              <w:t xml:space="preserve">2019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18"/>
              </w:rPr>
            </w:pPr>
            <w:r>
              <w:rPr>
                <w:sz w:val="18"/>
              </w:rPr>
              <w:t xml:space="preserve">2020</w:t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cantSplit/>
          <w:gridAfter w:val="1"/>
          <w:trHeight w:val="10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7" w:type="dxa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Встановлення систем цілодобового відео спостереження</w:t>
            </w:r>
            <w:r>
              <w:t xml:space="preserve"> та відеофіксації, а саме:</w:t>
            </w:r>
            <w:r/>
          </w:p>
          <w:p>
            <w:pPr>
              <w:ind w:left="0" w:firstLine="0"/>
              <w:spacing w:after="0" w:afterAutospacing="0"/>
              <w:tabs>
                <w:tab w:val="left" w:pos="283" w:leader="none"/>
              </w:tabs>
            </w:pPr>
            <w:r>
              <w:rPr>
                <w:sz w:val="24"/>
              </w:rPr>
              <w:t xml:space="preserve">системи цілодобового відеоспостереження встановлюється в населених пунктах громади у місцях, які попередньо узгоджено з відділом поліції, в першу перевага надається наступним населеним пунктам </w:t>
            </w:r>
            <w:r>
              <w:rPr>
                <w:sz w:val="24"/>
              </w:rPr>
              <w:t xml:space="preserve">громади </w:t>
            </w:r>
            <w:r>
              <w:rPr>
                <w:sz w:val="24"/>
              </w:rPr>
              <w:t xml:space="preserve">м.Мена, с.Блистова, с.Дягова, с.Киселівка, с.Куковичі, смт.Макошине, с.Синявка, с.Стольне</w:t>
            </w:r>
            <w:r>
              <w:rPr>
                <w:sz w:val="24"/>
              </w:rPr>
              <w:t xml:space="preserve"> …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678" w:type="dxa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2019-2020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Менська міська рада, </w:t>
            </w:r>
            <w:r/>
          </w:p>
          <w:p>
            <w:pPr>
              <w:ind w:firstLine="0"/>
              <w:spacing w:after="0" w:afterAutospacing="0"/>
            </w:pPr>
            <w:r>
              <w:rPr>
                <w:sz w:val="20"/>
              </w:rPr>
              <w:t xml:space="preserve">Менський РВ ГУНП в Чернігівській обл.</w:t>
            </w:r>
            <w:r>
              <w:rPr>
                <w:sz w:val="20"/>
              </w:rPr>
            </w:r>
            <w:r/>
          </w:p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271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Бюджет Менської міської</w:t>
            </w:r>
            <w:r>
              <w:rPr>
                <w:sz w:val="20"/>
              </w:rPr>
              <w:t xml:space="preserve"> об’єднаної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400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5" w:type="dxa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bCs/>
                <w:sz w:val="20"/>
              </w:rPr>
            </w:pPr>
            <w:r>
              <w:rPr>
                <w:sz w:val="20"/>
              </w:rPr>
              <w:t xml:space="preserve">Підвищення оперативності реагування на вчинені правопору-шення, їх попереджен-ня та виявлення, розкриття кримінальних правопорушень </w:t>
            </w:r>
            <w:r/>
          </w:p>
        </w:tc>
      </w:tr>
      <w:tr>
        <w:trPr>
          <w:cantSplit/>
          <w:gridAfter w:val="1"/>
          <w:trHeight w:val="16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7" w:type="dxa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254" w:type="dxa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Облаштування «Поліцейських станцій», в т.ч.</w:t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комп’ютерів для дільничних офіцерів поліції (3);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комп’ютерів для слідчого відділення (3);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комп’ютерів для сектору карного пошуку (3);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комп’ютерів для співробітників СРПП (2);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багатофункціонального копіювального обладнання для слідчого відділення (3);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багатофункціонального копіювального обладнання для СРПП (2);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фотоапарату для слідчого відділення;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столів офісних для дільничних офіцерів поліції (10);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шаф (для документів, для одягу) офісних для дільничних офіцерів поліції (6);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столів офісних для секторів патрульної поліції (4);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шаф (для одягу, для документів) для секторів патрульної поліції (4);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стільців офісних для дільничних офіцерів поліції (10);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стільців офісних для секторів патрульної  поліції (20);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стільців офісних слідчого відділення (20);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стільців офісних для сектору карного пошуку (10);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планшетів для дільничних офіцерів поліції (2)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  <w:rPr>
                <w:sz w:val="24"/>
              </w:rPr>
            </w:pPr>
            <w:r>
              <w:rPr>
                <w:sz w:val="24"/>
              </w:rPr>
              <w:t xml:space="preserve">Придбання відеокамери для слідчого відділення</w:t>
            </w:r>
            <w:r>
              <w:rPr>
                <w:sz w:val="24"/>
              </w:rPr>
            </w:r>
            <w:r/>
          </w:p>
          <w:p>
            <w:pPr>
              <w:ind w:firstLine="0"/>
              <w:spacing w:after="0" w:afterAutospacing="0"/>
            </w:pPr>
            <w:r>
              <w:rPr>
                <w:sz w:val="24"/>
              </w:rPr>
              <w:t xml:space="preserve">Поточні ремонти приміщень комунальної власності, для розміщення «Поліцейських станцій»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78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85" w:type="dxa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Менська мі</w:t>
            </w:r>
            <w:r>
              <w:rPr>
                <w:bCs/>
                <w:sz w:val="20"/>
              </w:rPr>
              <w:t xml:space="preserve">ська рада, </w:t>
            </w:r>
            <w:r/>
          </w:p>
          <w:p>
            <w:pPr>
              <w:ind w:firstLine="0"/>
              <w:spacing w:after="0" w:afterAutospacing="0"/>
            </w:pPr>
            <w:r>
              <w:rPr>
                <w:sz w:val="20"/>
              </w:rPr>
              <w:t xml:space="preserve">Менський РВ ГУНП в Чернігівській обл.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1" w:type="dxa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Бюджет Менської міської</w:t>
            </w:r>
            <w:r>
              <w:rPr>
                <w:sz w:val="20"/>
              </w:rPr>
              <w:t xml:space="preserve"> об’єднаної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400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5" w:type="dxa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gridAfter w:val="1"/>
          <w:trHeight w:val="15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7" w:type="dxa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Облаштування систем</w:t>
            </w:r>
            <w:r>
              <w:t xml:space="preserve">ами </w:t>
            </w:r>
            <w:r>
              <w:t xml:space="preserve"> охорони закладів соціально-культурної сфери, закладів освіти, інших адміністративних приміщень та іншого </w:t>
            </w:r>
            <w:r>
              <w:t xml:space="preserve">майна, яке перебуває у комунальній власності Менської міської об’єд</w:t>
            </w:r>
            <w:r>
              <w:t xml:space="preserve">наної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78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2019-2020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71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Бюджет Менської міської</w:t>
            </w:r>
            <w:r>
              <w:rPr>
                <w:sz w:val="20"/>
              </w:rPr>
              <w:t xml:space="preserve"> об’єднаної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Збереження комунального майна</w:t>
            </w:r>
            <w:r/>
          </w:p>
        </w:tc>
      </w:tr>
      <w:tr>
        <w:trPr>
          <w:gridAfter w:val="1"/>
          <w:trHeight w:val="9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7" w:type="dxa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Оплата послуг з охорони об’єктів згідно п.3.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78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2019-2020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Відділ освіти, Відділ культури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71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Бюджет Менської </w:t>
            </w:r>
            <w:r>
              <w:rPr>
                <w:sz w:val="20"/>
              </w:rPr>
              <w:t xml:space="preserve">ОТГ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gridAfter w:val="1"/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7" w:type="dxa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/>
            </w:pPr>
            <w:r>
              <w:t xml:space="preserve">Підтримання матеріально-технічного стану будівель і споруд, які використовуються відділом поліції для забезпечення безпеки громадського правопорядку та профілактики право-порушень в населених пунктах Менської громад, в т.ч. проведення ремонтних робіт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78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Менська міська рада, </w:t>
            </w:r>
            <w:r/>
            <w:r>
              <w:rPr>
                <w:sz w:val="20"/>
              </w:rPr>
              <w:t xml:space="preserve">Менський РВ ГУНП в Чернігівській обл.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71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bCs/>
                <w:sz w:val="20"/>
              </w:rPr>
              <w:t xml:space="preserve">Бюджет Менської міської</w:t>
            </w:r>
            <w:r>
              <w:rPr>
                <w:sz w:val="20"/>
              </w:rPr>
              <w:t xml:space="preserve"> об’єднаної територіальної громади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vMerge w:val="restart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t xml:space="preserve">Зн</w:t>
            </w:r>
            <w:r>
              <w:rPr>
                <w:sz w:val="20"/>
              </w:rPr>
              <w:t xml:space="preserve">иження рівня злоч</w:t>
            </w:r>
            <w:r>
              <w:rPr>
                <w:sz w:val="20"/>
              </w:rPr>
              <w:t xml:space="preserve">инності, ослаблення суспільної напруги, викликаної її впливом, створення безпечних умов життя в державі, усунення причин і умов, що сприяють втягненню їх у протиправну діяльність, підтримання правопорядку та безпеки громадян </w:t>
            </w:r>
            <w:r>
              <w:rPr>
                <w:sz w:val="20"/>
              </w:rPr>
            </w:r>
            <w:r/>
          </w:p>
        </w:tc>
      </w:tr>
      <w:tr>
        <w:trPr>
          <w:gridAfter w:val="1"/>
          <w:trHeight w:val="6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7" w:type="dxa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ind w:firstLine="0"/>
              <w:spacing w:after="0" w:afterAutospacing="0"/>
            </w:pPr>
            <w:r>
              <w:t xml:space="preserve">М</w:t>
            </w:r>
            <w:r>
              <w:t xml:space="preserve">атеріально-технічне забезпечення автотранспорту, який використовується відділом поліції для забезпечення безпеки громадського правопорядку та профілактики правопорушень та забезпечення публічної безпеки в населених пунктах Менської громад, в т.ч. ремонт та</w:t>
            </w:r>
            <w:r>
              <w:t xml:space="preserve"> придбання ПММ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678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85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Менська міська рада, </w:t>
            </w:r>
            <w:r/>
          </w:p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Менський РВ ГУНП в Чернігівській обл.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71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bCs/>
                <w:sz w:val="20"/>
              </w:rPr>
              <w:t xml:space="preserve">Бюджет Менської міської</w:t>
            </w:r>
            <w:r>
              <w:rPr>
                <w:sz w:val="20"/>
              </w:rPr>
              <w:t xml:space="preserve"> об’єднаної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7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4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bCs/>
                <w:sz w:val="20"/>
              </w:rPr>
            </w:pPr>
            <w:r>
              <w:rPr>
                <w:sz w:val="20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450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1350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ind w:firstLine="0"/>
              <w:spacing w:after="0" w:afterAutospacing="0"/>
              <w:rPr>
                <w:sz w:val="20"/>
              </w:rPr>
            </w:pPr>
            <w:r>
              <w:rPr>
                <w:sz w:val="20"/>
              </w:rPr>
              <w:t xml:space="preserve">1800</w:t>
            </w:r>
            <w:r/>
          </w:p>
        </w:tc>
      </w:tr>
    </w:tbl>
    <w:p>
      <w:pPr>
        <w:pStyle w:val="549"/>
        <w:ind w:firstLine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5. </w:t>
      </w:r>
      <w:r>
        <w:rPr>
          <w:b/>
          <w:i/>
          <w:sz w:val="28"/>
          <w:lang w:val="uk-UA"/>
        </w:rPr>
        <w:t xml:space="preserve">Ресурсне забезпечення до програми профілактики правопорушень «Безпечна громада» на 2019-2020 роки</w:t>
      </w:r>
      <w:r/>
      <w:r/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589"/>
        <w:gridCol w:w="2904"/>
      </w:tblGrid>
      <w:tr>
        <w:trPr>
          <w:jc w:val="center"/>
          <w:trHeight w:val="525"/>
        </w:trPr>
        <w:tc>
          <w:tcPr>
            <w:tcW w:w="6589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</w:rPr>
              <w:t xml:space="preserve">Обсяг коштів, які пропонується залучити на виконання Програми</w:t>
            </w:r>
            <w:r>
              <w:rPr>
                <w:sz w:val="20"/>
              </w:rPr>
            </w:r>
            <w:r/>
          </w:p>
        </w:tc>
        <w:tc>
          <w:tcPr>
            <w:tcW w:w="2904" w:type="dxa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sz w:val="20"/>
              </w:rPr>
              <w:t xml:space="preserve">Усього витрат на виконання Програми, тис. грн.</w:t>
            </w:r>
            <w:r>
              <w:rPr>
                <w:sz w:val="20"/>
              </w:rPr>
            </w:r>
            <w:r/>
          </w:p>
        </w:tc>
      </w:tr>
      <w:tr>
        <w:trPr>
          <w:jc w:val="center"/>
        </w:trPr>
        <w:tc>
          <w:tcPr>
            <w:tcW w:w="6589" w:type="dxa"/>
            <w:textDirection w:val="lrTb"/>
            <w:noWrap w:val="false"/>
          </w:tcPr>
          <w:p>
            <w:pPr>
              <w:ind w:firstLine="0"/>
            </w:pPr>
            <w:r>
              <w:t xml:space="preserve">Обсяг ресурсів, всього</w:t>
            </w:r>
            <w:r/>
            <w:r/>
          </w:p>
        </w:tc>
        <w:tc>
          <w:tcPr>
            <w:tcW w:w="2904" w:type="dxa"/>
            <w:textDirection w:val="lrTb"/>
            <w:noWrap w:val="false"/>
          </w:tcPr>
          <w:p>
            <w:pPr>
              <w:ind w:firstLine="0"/>
            </w:pPr>
            <w:r>
              <w:t xml:space="preserve">1800</w:t>
            </w:r>
            <w:r/>
            <w:r/>
          </w:p>
        </w:tc>
      </w:tr>
      <w:tr>
        <w:trPr>
          <w:jc w:val="center"/>
        </w:trPr>
        <w:tc>
          <w:tcPr>
            <w:tcW w:w="6589" w:type="dxa"/>
            <w:textDirection w:val="lrTb"/>
            <w:noWrap w:val="false"/>
          </w:tcPr>
          <w:p>
            <w:pPr>
              <w:ind w:firstLine="0"/>
            </w:pPr>
            <w:r>
              <w:t xml:space="preserve">Бюджет територіальної громади </w:t>
            </w:r>
            <w:r/>
            <w:r/>
          </w:p>
        </w:tc>
        <w:tc>
          <w:tcPr>
            <w:tcW w:w="2904" w:type="dxa"/>
            <w:textDirection w:val="lrTb"/>
            <w:noWrap w:val="false"/>
          </w:tcPr>
          <w:p>
            <w:pPr>
              <w:ind w:firstLine="0"/>
            </w:pPr>
            <w:r>
              <w:t xml:space="preserve">1800</w:t>
            </w:r>
            <w:r/>
            <w:r/>
          </w:p>
        </w:tc>
      </w:tr>
      <w:tr>
        <w:trPr>
          <w:jc w:val="center"/>
        </w:trPr>
        <w:tc>
          <w:tcPr>
            <w:tcW w:w="6589" w:type="dxa"/>
            <w:textDirection w:val="lrTb"/>
            <w:noWrap w:val="false"/>
          </w:tcPr>
          <w:p>
            <w:pPr>
              <w:pStyle w:val="552"/>
              <w:ind w:left="0" w:firstLine="0"/>
            </w:pPr>
            <w:r>
              <w:t xml:space="preserve">на 2019 рік</w:t>
            </w:r>
            <w:r/>
            <w:r/>
          </w:p>
        </w:tc>
        <w:tc>
          <w:tcPr>
            <w:tcW w:w="2904" w:type="dxa"/>
            <w:textDirection w:val="lrTb"/>
            <w:noWrap w:val="false"/>
          </w:tcPr>
          <w:p>
            <w:pPr>
              <w:ind w:firstLine="0"/>
            </w:pPr>
            <w:r>
              <w:t xml:space="preserve">450</w:t>
            </w:r>
            <w:r/>
            <w:r/>
          </w:p>
        </w:tc>
      </w:tr>
      <w:tr>
        <w:trPr>
          <w:jc w:val="center"/>
        </w:trPr>
        <w:tc>
          <w:tcPr>
            <w:tcW w:w="6589" w:type="dxa"/>
            <w:textDirection w:val="lrTb"/>
            <w:noWrap w:val="false"/>
          </w:tcPr>
          <w:p>
            <w:pPr>
              <w:pStyle w:val="552"/>
              <w:ind w:left="0" w:firstLine="0"/>
            </w:pPr>
            <w:r>
              <w:t xml:space="preserve">на 2020 рік</w:t>
            </w:r>
            <w:r/>
            <w:r/>
          </w:p>
        </w:tc>
        <w:tc>
          <w:tcPr>
            <w:tcW w:w="2904" w:type="dxa"/>
            <w:textDirection w:val="lrTb"/>
            <w:noWrap w:val="false"/>
          </w:tcPr>
          <w:p>
            <w:pPr>
              <w:ind w:firstLine="0"/>
            </w:pPr>
            <w:r>
              <w:t xml:space="preserve">1350</w:t>
            </w:r>
            <w:r/>
            <w:r/>
          </w:p>
        </w:tc>
      </w:tr>
    </w:tbl>
    <w:p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JournalSans">
    <w:panose1 w:val="020B0609030804020204"/>
  </w:font>
  <w:font w:name="Antiqua">
    <w:panose1 w:val="020B06090308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53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53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3"/>
      </w:pPr>
      <w:rPr>
        <w:rFonts w:ascii="Wingdings" w:hAnsi="Wingdings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53"/>
        <w:tabs>
          <w:tab w:val="left" w:pos="1068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128" w:hanging="413"/>
        <w:tabs>
          <w:tab w:val="left" w:pos="1128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1428" w:hanging="713"/>
        <w:tabs>
          <w:tab w:val="left" w:pos="142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788" w:hanging="1073"/>
        <w:tabs>
          <w:tab w:val="left" w:pos="1788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788" w:hanging="1073"/>
        <w:tabs>
          <w:tab w:val="left" w:pos="178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48" w:hanging="1433"/>
        <w:tabs>
          <w:tab w:val="left" w:pos="2148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148" w:hanging="1433"/>
        <w:tabs>
          <w:tab w:val="left" w:pos="2148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508" w:hanging="1793"/>
        <w:tabs>
          <w:tab w:val="left" w:pos="2508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68" w:hanging="2153"/>
        <w:tabs>
          <w:tab w:val="left" w:pos="2868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53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53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3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53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53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3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623"/>
        <w:tabs>
          <w:tab w:val="left" w:pos="99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bullet"/>
      <w:pStyle w:val="552"/>
      <w:isLgl w:val="false"/>
      <w:suff w:val="tab"/>
      <w:lvlText w:val="-"/>
      <w:lvlJc w:val="left"/>
      <w:pPr>
        <w:ind w:left="1287" w:hanging="353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3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pStyle w:val="458"/>
      <w:isLgl w:val="false"/>
      <w:suff w:val="tab"/>
      <w:lvlText w:val="РОЗДІЛ %1."/>
      <w:lvlJc w:val="left"/>
      <w:pPr>
        <w:ind w:left="720" w:hanging="35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3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75" w:hanging="353"/>
        <w:tabs>
          <w:tab w:val="left" w:pos="127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5" w:hanging="353"/>
        <w:tabs>
          <w:tab w:val="left" w:pos="199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15" w:hanging="353"/>
        <w:tabs>
          <w:tab w:val="left" w:pos="271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35" w:hanging="353"/>
        <w:tabs>
          <w:tab w:val="left" w:pos="343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5" w:hanging="353"/>
        <w:tabs>
          <w:tab w:val="left" w:pos="415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75" w:hanging="353"/>
        <w:tabs>
          <w:tab w:val="left" w:pos="487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95" w:hanging="353"/>
        <w:tabs>
          <w:tab w:val="left" w:pos="559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5" w:hanging="353"/>
        <w:tabs>
          <w:tab w:val="left" w:pos="631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35" w:hanging="353"/>
        <w:tabs>
          <w:tab w:val="left" w:pos="7035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518"/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73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27">
    <w:multiLevelType w:val="hybridMultilevel"/>
    <w:lvl w:ilvl="0">
      <w:start w:val="1"/>
      <w:numFmt w:val="bullet"/>
      <w:pStyle w:val="552"/>
      <w:isLgl w:val="false"/>
      <w:suff w:val="tab"/>
      <w:lvlText w:val="-"/>
      <w:lvlJc w:val="left"/>
      <w:pPr>
        <w:ind w:left="1287" w:hanging="353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3"/>
      </w:pPr>
      <w:rPr>
        <w:rFonts w:ascii="Wingdings" w:hAnsi="Wingdings"/>
      </w:r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8"/>
  </w:num>
  <w:num w:numId="29">
    <w:abstractNumId w:val="6"/>
  </w:num>
  <w:num w:numId="30">
    <w:abstractNumId w:val="17"/>
  </w:num>
  <w:num w:numId="31">
    <w:abstractNumId w:val="19"/>
  </w:num>
  <w:num w:numId="32">
    <w:abstractNumId w:val="23"/>
  </w:num>
  <w:num w:numId="33">
    <w:abstractNumId w:val="1"/>
  </w:num>
  <w:num w:numId="34">
    <w:abstractNumId w:val="22"/>
  </w:num>
  <w:num w:numId="35">
    <w:abstractNumId w:val="26"/>
  </w:num>
  <w:num w:numId="36">
    <w:abstractNumId w:val="20"/>
  </w:num>
  <w:num w:numId="37">
    <w:abstractNumId w:val="7"/>
  </w:num>
  <w:num w:numId="38">
    <w:abstractNumId w:val="15"/>
  </w:num>
  <w:num w:numId="39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5">
    <w:name w:val="Table Grid Light"/>
    <w:basedOn w:val="4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451" w:default="1">
    <w:name w:val="Normal"/>
    <w:qFormat/>
    <w:rPr>
      <w:color w:val="000000"/>
      <w:sz w:val="28"/>
      <w:szCs w:val="20"/>
    </w:rPr>
    <w:pPr>
      <w:ind w:firstLine="709"/>
      <w:jc w:val="both"/>
      <w:widowControl w:val="off"/>
    </w:pPr>
  </w:style>
  <w:style w:type="paragraph" w:styleId="452">
    <w:name w:val="Heading 1"/>
    <w:basedOn w:val="451"/>
    <w:next w:val="451"/>
    <w:link w:val="476"/>
    <w:rPr>
      <w:rFonts w:ascii="JournalSans" w:hAnsi="JournalSans"/>
      <w:b/>
    </w:rPr>
    <w:pPr>
      <w:jc w:val="center"/>
      <w:keepNext/>
      <w:outlineLvl w:val="0"/>
    </w:pPr>
  </w:style>
  <w:style w:type="paragraph" w:styleId="453">
    <w:name w:val="Heading 2"/>
    <w:basedOn w:val="536"/>
    <w:next w:val="451"/>
    <w:link w:val="538"/>
    <w:rPr>
      <w:b/>
      <w:bCs/>
      <w:szCs w:val="28"/>
    </w:rPr>
    <w:pPr>
      <w:outlineLvl w:val="1"/>
    </w:pPr>
  </w:style>
  <w:style w:type="paragraph" w:styleId="454">
    <w:name w:val="Heading 3"/>
    <w:basedOn w:val="451"/>
    <w:next w:val="451"/>
    <w:link w:val="537"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455">
    <w:name w:val="Heading 4"/>
    <w:basedOn w:val="451"/>
    <w:next w:val="451"/>
    <w:link w:val="560"/>
    <w:rPr>
      <w:b/>
      <w:bCs/>
      <w:szCs w:val="28"/>
      <w:lang w:val="ru-RU"/>
    </w:rPr>
    <w:pPr>
      <w:keepNext/>
      <w:spacing w:after="60" w:before="240"/>
      <w:outlineLvl w:val="3"/>
    </w:pPr>
  </w:style>
  <w:style w:type="paragraph" w:styleId="456">
    <w:name w:val="Heading 5"/>
    <w:basedOn w:val="451"/>
    <w:next w:val="451"/>
    <w:link w:val="480"/>
    <w:rPr>
      <w:b/>
      <w:bCs/>
      <w:i/>
      <w:iCs/>
      <w:sz w:val="26"/>
      <w:szCs w:val="26"/>
      <w:lang w:val="ru-RU"/>
    </w:rPr>
    <w:pPr>
      <w:spacing w:after="60" w:before="240"/>
      <w:outlineLvl w:val="4"/>
    </w:pPr>
  </w:style>
  <w:style w:type="paragraph" w:styleId="457">
    <w:name w:val="Heading 6"/>
    <w:link w:val="48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8">
    <w:name w:val="Heading 7"/>
    <w:basedOn w:val="542"/>
    <w:link w:val="482"/>
    <w:qFormat/>
    <w:uiPriority w:val="9"/>
    <w:unhideWhenUsed/>
    <w:rPr>
      <w:b/>
      <w:szCs w:val="28"/>
    </w:rPr>
    <w:pPr>
      <w:numPr>
        <w:numId w:val="38"/>
      </w:numPr>
      <w:ind w:left="714" w:hanging="355"/>
      <w:jc w:val="center"/>
      <w:spacing w:after="0" w:before="120"/>
      <w:outlineLvl w:val="6"/>
    </w:pPr>
  </w:style>
  <w:style w:type="paragraph" w:styleId="459">
    <w:name w:val="Heading 8"/>
    <w:link w:val="48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60">
    <w:name w:val="Heading 9"/>
    <w:link w:val="4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1" w:default="1">
    <w:name w:val="Default Paragraph Font"/>
    <w:uiPriority w:val="1"/>
    <w:semiHidden/>
    <w:unhideWhenUsed/>
  </w:style>
  <w:style w:type="table" w:styleId="4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3" w:default="1">
    <w:name w:val="No List"/>
    <w:uiPriority w:val="99"/>
    <w:semiHidden/>
    <w:unhideWhenUsed/>
  </w:style>
  <w:style w:type="character" w:styleId="464" w:customStyle="1">
    <w:name w:val="Heading 1 Char"/>
    <w:basedOn w:val="461"/>
    <w:uiPriority w:val="9"/>
    <w:rPr>
      <w:rFonts w:ascii="Arial" w:hAnsi="Arial" w:cs="Arial" w:eastAsia="Arial"/>
      <w:sz w:val="40"/>
      <w:szCs w:val="40"/>
    </w:rPr>
  </w:style>
  <w:style w:type="character" w:styleId="465" w:customStyle="1">
    <w:name w:val="Heading 5 Char"/>
    <w:basedOn w:val="461"/>
    <w:uiPriority w:val="9"/>
    <w:rPr>
      <w:rFonts w:ascii="Arial" w:hAnsi="Arial" w:cs="Arial" w:eastAsia="Arial"/>
      <w:b/>
      <w:bCs/>
      <w:sz w:val="24"/>
      <w:szCs w:val="24"/>
    </w:rPr>
  </w:style>
  <w:style w:type="character" w:styleId="466" w:customStyle="1">
    <w:name w:val="Heading 6 Char"/>
    <w:basedOn w:val="461"/>
    <w:uiPriority w:val="9"/>
    <w:rPr>
      <w:rFonts w:ascii="Arial" w:hAnsi="Arial" w:cs="Arial" w:eastAsia="Arial"/>
      <w:b/>
      <w:bCs/>
      <w:sz w:val="22"/>
      <w:szCs w:val="22"/>
    </w:rPr>
  </w:style>
  <w:style w:type="character" w:styleId="467" w:customStyle="1">
    <w:name w:val="Heading 7 Char"/>
    <w:basedOn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8" w:customStyle="1">
    <w:name w:val="Heading 8 Char"/>
    <w:basedOn w:val="461"/>
    <w:uiPriority w:val="9"/>
    <w:rPr>
      <w:rFonts w:ascii="Arial" w:hAnsi="Arial" w:cs="Arial" w:eastAsia="Arial"/>
      <w:i/>
      <w:iCs/>
      <w:sz w:val="22"/>
      <w:szCs w:val="22"/>
    </w:rPr>
  </w:style>
  <w:style w:type="character" w:styleId="469" w:customStyle="1">
    <w:name w:val="Heading 9 Char"/>
    <w:basedOn w:val="461"/>
    <w:uiPriority w:val="9"/>
    <w:rPr>
      <w:rFonts w:ascii="Arial" w:hAnsi="Arial" w:cs="Arial" w:eastAsia="Arial"/>
      <w:i/>
      <w:iCs/>
      <w:sz w:val="21"/>
      <w:szCs w:val="21"/>
    </w:rPr>
  </w:style>
  <w:style w:type="character" w:styleId="470" w:customStyle="1">
    <w:name w:val="Title Char"/>
    <w:basedOn w:val="461"/>
    <w:uiPriority w:val="10"/>
    <w:rPr>
      <w:sz w:val="48"/>
      <w:szCs w:val="48"/>
    </w:rPr>
  </w:style>
  <w:style w:type="character" w:styleId="471" w:customStyle="1">
    <w:name w:val="Subtitle Char"/>
    <w:basedOn w:val="461"/>
    <w:uiPriority w:val="11"/>
    <w:rPr>
      <w:sz w:val="24"/>
      <w:szCs w:val="24"/>
    </w:rPr>
  </w:style>
  <w:style w:type="character" w:styleId="472" w:customStyle="1">
    <w:name w:val="Quote Char"/>
    <w:uiPriority w:val="29"/>
    <w:rPr>
      <w:i/>
    </w:rPr>
  </w:style>
  <w:style w:type="character" w:styleId="473" w:customStyle="1">
    <w:name w:val="Intense Quote Char"/>
    <w:uiPriority w:val="30"/>
    <w:rPr>
      <w:i/>
    </w:rPr>
  </w:style>
  <w:style w:type="character" w:styleId="474" w:customStyle="1">
    <w:name w:val="Header Char"/>
    <w:basedOn w:val="461"/>
    <w:uiPriority w:val="99"/>
  </w:style>
  <w:style w:type="character" w:styleId="475" w:customStyle="1">
    <w:name w:val="Footnote Text Char"/>
    <w:uiPriority w:val="99"/>
    <w:rPr>
      <w:sz w:val="18"/>
    </w:rPr>
  </w:style>
  <w:style w:type="character" w:styleId="476" w:customStyle="1">
    <w:name w:val="Заголовок 1 Знак"/>
    <w:link w:val="452"/>
    <w:uiPriority w:val="9"/>
    <w:rPr>
      <w:rFonts w:ascii="Arial" w:hAnsi="Arial" w:cs="Arial" w:eastAsia="Arial"/>
      <w:sz w:val="40"/>
      <w:szCs w:val="40"/>
    </w:rPr>
  </w:style>
  <w:style w:type="character" w:styleId="477" w:customStyle="1">
    <w:name w:val="Heading 2 Char"/>
    <w:uiPriority w:val="9"/>
    <w:rPr>
      <w:rFonts w:ascii="Arial" w:hAnsi="Arial" w:cs="Arial" w:eastAsia="Arial"/>
      <w:sz w:val="34"/>
    </w:rPr>
  </w:style>
  <w:style w:type="character" w:styleId="478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79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480" w:customStyle="1">
    <w:name w:val="Заголовок 5 Знак"/>
    <w:link w:val="456"/>
    <w:uiPriority w:val="9"/>
    <w:rPr>
      <w:rFonts w:ascii="Arial" w:hAnsi="Arial" w:cs="Arial" w:eastAsia="Arial"/>
      <w:b/>
      <w:bCs/>
      <w:sz w:val="24"/>
      <w:szCs w:val="24"/>
    </w:rPr>
  </w:style>
  <w:style w:type="character" w:styleId="481" w:customStyle="1">
    <w:name w:val="Заголовок 6 Знак"/>
    <w:link w:val="457"/>
    <w:uiPriority w:val="9"/>
    <w:rPr>
      <w:rFonts w:ascii="Arial" w:hAnsi="Arial" w:cs="Arial" w:eastAsia="Arial"/>
      <w:b/>
      <w:bCs/>
      <w:sz w:val="22"/>
      <w:szCs w:val="22"/>
    </w:rPr>
  </w:style>
  <w:style w:type="character" w:styleId="482" w:customStyle="1">
    <w:name w:val="Заголовок 7 Знак"/>
    <w:link w:val="458"/>
    <w:uiPriority w:val="9"/>
    <w:rPr>
      <w:b/>
      <w:color w:val="000000"/>
      <w:sz w:val="28"/>
      <w:szCs w:val="28"/>
    </w:rPr>
  </w:style>
  <w:style w:type="character" w:styleId="483" w:customStyle="1">
    <w:name w:val="Заголовок 8 Знак"/>
    <w:link w:val="459"/>
    <w:uiPriority w:val="9"/>
    <w:rPr>
      <w:rFonts w:ascii="Arial" w:hAnsi="Arial" w:cs="Arial" w:eastAsia="Arial"/>
      <w:i/>
      <w:iCs/>
      <w:sz w:val="22"/>
      <w:szCs w:val="22"/>
    </w:rPr>
  </w:style>
  <w:style w:type="character" w:styleId="484" w:customStyle="1">
    <w:name w:val="Заголовок 9 Знак"/>
    <w:link w:val="460"/>
    <w:uiPriority w:val="9"/>
    <w:rPr>
      <w:rFonts w:ascii="Arial" w:hAnsi="Arial" w:cs="Arial" w:eastAsia="Arial"/>
      <w:i/>
      <w:iCs/>
      <w:sz w:val="21"/>
      <w:szCs w:val="21"/>
    </w:rPr>
  </w:style>
  <w:style w:type="paragraph" w:styleId="485">
    <w:name w:val="No Spacing"/>
    <w:qFormat/>
    <w:uiPriority w:val="1"/>
  </w:style>
  <w:style w:type="paragraph" w:styleId="486">
    <w:name w:val="Title"/>
    <w:link w:val="4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7" w:customStyle="1">
    <w:name w:val="Назва Знак"/>
    <w:link w:val="486"/>
    <w:uiPriority w:val="10"/>
    <w:rPr>
      <w:sz w:val="48"/>
      <w:szCs w:val="48"/>
    </w:rPr>
  </w:style>
  <w:style w:type="paragraph" w:styleId="488">
    <w:name w:val="Subtitle"/>
    <w:basedOn w:val="451"/>
    <w:link w:val="489"/>
    <w:rPr>
      <w:szCs w:val="30"/>
      <w:lang w:val="ru-RU"/>
    </w:rPr>
    <w:pPr>
      <w:shd w:val="clear" w:color="auto" w:fill="FFFFFF"/>
    </w:pPr>
  </w:style>
  <w:style w:type="character" w:styleId="489" w:customStyle="1">
    <w:name w:val="Підзаголовок Знак"/>
    <w:link w:val="488"/>
    <w:uiPriority w:val="11"/>
    <w:rPr>
      <w:sz w:val="24"/>
      <w:szCs w:val="24"/>
    </w:rPr>
  </w:style>
  <w:style w:type="paragraph" w:styleId="490">
    <w:name w:val="Quote"/>
    <w:link w:val="491"/>
    <w:qFormat/>
    <w:uiPriority w:val="29"/>
    <w:rPr>
      <w:i/>
    </w:rPr>
    <w:pPr>
      <w:ind w:left="720" w:right="720"/>
    </w:pPr>
  </w:style>
  <w:style w:type="character" w:styleId="491" w:customStyle="1">
    <w:name w:val="Цитата Знак"/>
    <w:link w:val="490"/>
    <w:uiPriority w:val="29"/>
    <w:rPr>
      <w:i/>
    </w:rPr>
  </w:style>
  <w:style w:type="paragraph" w:styleId="492">
    <w:name w:val="Intense Quote"/>
    <w:link w:val="49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3" w:customStyle="1">
    <w:name w:val="Насичена цитата Знак"/>
    <w:link w:val="492"/>
    <w:uiPriority w:val="30"/>
    <w:rPr>
      <w:i/>
    </w:rPr>
  </w:style>
  <w:style w:type="paragraph" w:styleId="494">
    <w:name w:val="Header"/>
    <w:basedOn w:val="451"/>
    <w:link w:val="495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495" w:customStyle="1">
    <w:name w:val="Верхній колонтитул Знак"/>
    <w:link w:val="494"/>
    <w:uiPriority w:val="99"/>
  </w:style>
  <w:style w:type="paragraph" w:styleId="496">
    <w:name w:val="Footer"/>
    <w:basedOn w:val="451"/>
    <w:link w:val="558"/>
    <w:pPr>
      <w:tabs>
        <w:tab w:val="center" w:pos="4677" w:leader="none"/>
        <w:tab w:val="right" w:pos="9355" w:leader="none"/>
      </w:tabs>
    </w:pPr>
  </w:style>
  <w:style w:type="character" w:styleId="497" w:customStyle="1">
    <w:name w:val="Footer Char"/>
    <w:uiPriority w:val="99"/>
  </w:style>
  <w:style w:type="table" w:styleId="49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00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01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02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03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4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5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0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0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0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0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1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1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13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14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15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16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17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18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9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20">
    <w:name w:val="Hyperlink"/>
    <w:uiPriority w:val="99"/>
    <w:unhideWhenUsed/>
    <w:rPr>
      <w:color w:val="0000FF" w:themeColor="hyperlink"/>
      <w:u w:val="single"/>
    </w:rPr>
  </w:style>
  <w:style w:type="paragraph" w:styleId="521">
    <w:name w:val="footnote text"/>
    <w:link w:val="522"/>
    <w:uiPriority w:val="99"/>
    <w:semiHidden/>
    <w:unhideWhenUsed/>
    <w:rPr>
      <w:sz w:val="18"/>
    </w:rPr>
    <w:pPr>
      <w:spacing w:after="40"/>
    </w:pPr>
  </w:style>
  <w:style w:type="character" w:styleId="522" w:customStyle="1">
    <w:name w:val="Текст виноски Знак"/>
    <w:link w:val="521"/>
    <w:uiPriority w:val="99"/>
    <w:rPr>
      <w:sz w:val="18"/>
    </w:rPr>
  </w:style>
  <w:style w:type="character" w:styleId="523">
    <w:name w:val="footnote reference"/>
    <w:uiPriority w:val="99"/>
    <w:unhideWhenUsed/>
    <w:rPr>
      <w:vertAlign w:val="superscript"/>
    </w:rPr>
  </w:style>
  <w:style w:type="paragraph" w:styleId="524">
    <w:name w:val="toc 1"/>
    <w:uiPriority w:val="39"/>
    <w:unhideWhenUsed/>
    <w:pPr>
      <w:spacing w:after="57"/>
    </w:pPr>
  </w:style>
  <w:style w:type="paragraph" w:styleId="525">
    <w:name w:val="toc 2"/>
    <w:uiPriority w:val="39"/>
    <w:unhideWhenUsed/>
    <w:pPr>
      <w:ind w:left="283"/>
      <w:spacing w:after="57"/>
    </w:pPr>
  </w:style>
  <w:style w:type="paragraph" w:styleId="526">
    <w:name w:val="toc 3"/>
    <w:uiPriority w:val="39"/>
    <w:unhideWhenUsed/>
    <w:pPr>
      <w:ind w:left="567"/>
      <w:spacing w:after="57"/>
    </w:pPr>
  </w:style>
  <w:style w:type="paragraph" w:styleId="527">
    <w:name w:val="toc 4"/>
    <w:uiPriority w:val="39"/>
    <w:unhideWhenUsed/>
    <w:pPr>
      <w:ind w:left="850"/>
      <w:spacing w:after="57"/>
    </w:pPr>
  </w:style>
  <w:style w:type="paragraph" w:styleId="528">
    <w:name w:val="toc 5"/>
    <w:uiPriority w:val="39"/>
    <w:unhideWhenUsed/>
    <w:pPr>
      <w:ind w:left="1134"/>
      <w:spacing w:after="57"/>
    </w:pPr>
  </w:style>
  <w:style w:type="paragraph" w:styleId="529">
    <w:name w:val="toc 6"/>
    <w:uiPriority w:val="39"/>
    <w:unhideWhenUsed/>
    <w:pPr>
      <w:ind w:left="1417"/>
      <w:spacing w:after="57"/>
    </w:pPr>
  </w:style>
  <w:style w:type="paragraph" w:styleId="530">
    <w:name w:val="toc 7"/>
    <w:uiPriority w:val="39"/>
    <w:unhideWhenUsed/>
    <w:pPr>
      <w:ind w:left="1701"/>
      <w:spacing w:after="57"/>
    </w:pPr>
  </w:style>
  <w:style w:type="paragraph" w:styleId="531">
    <w:name w:val="toc 8"/>
    <w:uiPriority w:val="39"/>
    <w:unhideWhenUsed/>
    <w:pPr>
      <w:ind w:left="1984"/>
      <w:spacing w:after="57"/>
    </w:pPr>
  </w:style>
  <w:style w:type="paragraph" w:styleId="532">
    <w:name w:val="toc 9"/>
    <w:uiPriority w:val="39"/>
    <w:unhideWhenUsed/>
    <w:pPr>
      <w:ind w:left="2268"/>
      <w:spacing w:after="57"/>
    </w:pPr>
  </w:style>
  <w:style w:type="paragraph" w:styleId="533">
    <w:name w:val="TOC Heading"/>
    <w:uiPriority w:val="39"/>
    <w:unhideWhenUsed/>
  </w:style>
  <w:style w:type="character" w:styleId="534" w:customStyle="1">
    <w:name w:val="Шрифт абзацу за промовчанням1"/>
    <w:semiHidden/>
  </w:style>
  <w:style w:type="paragraph" w:styleId="535">
    <w:name w:val="caption"/>
    <w:basedOn w:val="451"/>
    <w:next w:val="451"/>
    <w:rPr>
      <w:b/>
    </w:rPr>
    <w:pPr>
      <w:jc w:val="center"/>
    </w:pPr>
  </w:style>
  <w:style w:type="paragraph" w:styleId="536">
    <w:name w:val="Body Text Indent 3"/>
    <w:basedOn w:val="451"/>
    <w:link w:val="539"/>
    <w:pPr>
      <w:ind w:left="360"/>
      <w:spacing w:before="120"/>
    </w:pPr>
  </w:style>
  <w:style w:type="character" w:styleId="537" w:customStyle="1">
    <w:name w:val="Заголовок 3 Знак"/>
    <w:link w:val="454"/>
    <w:semiHidden/>
    <w:rPr>
      <w:rFonts w:ascii="Cambria" w:hAnsi="Cambria" w:eastAsia="Times New Roman"/>
      <w:b/>
      <w:bCs/>
      <w:sz w:val="26"/>
      <w:szCs w:val="26"/>
      <w:lang w:val="uk-UA"/>
    </w:rPr>
  </w:style>
  <w:style w:type="character" w:styleId="538" w:customStyle="1">
    <w:name w:val="Заголовок 2 Знак"/>
    <w:link w:val="453"/>
    <w:rPr>
      <w:b/>
      <w:bCs/>
      <w:sz w:val="28"/>
      <w:szCs w:val="28"/>
      <w:lang w:eastAsia="en-US"/>
    </w:rPr>
  </w:style>
  <w:style w:type="character" w:styleId="539" w:customStyle="1">
    <w:name w:val="Основний текст з відступом 3 Знак"/>
    <w:link w:val="536"/>
    <w:rPr>
      <w:sz w:val="28"/>
      <w:lang w:val="uk-UA"/>
    </w:rPr>
  </w:style>
  <w:style w:type="paragraph" w:styleId="540" w:customStyle="1">
    <w:name w:val="Знак"/>
    <w:basedOn w:val="451"/>
    <w:rPr>
      <w:rFonts w:ascii="Verdana" w:hAnsi="Verdana"/>
      <w:lang w:val="en-US"/>
    </w:rPr>
  </w:style>
  <w:style w:type="paragraph" w:styleId="541">
    <w:name w:val="Balloon Text"/>
    <w:basedOn w:val="451"/>
    <w:semiHidden/>
    <w:rPr>
      <w:rFonts w:ascii="Tahoma" w:hAnsi="Tahoma"/>
      <w:sz w:val="16"/>
      <w:szCs w:val="16"/>
    </w:rPr>
  </w:style>
  <w:style w:type="paragraph" w:styleId="542">
    <w:name w:val="Body Text Indent"/>
    <w:basedOn w:val="451"/>
    <w:pPr>
      <w:ind w:left="283"/>
      <w:spacing w:after="120"/>
    </w:pPr>
  </w:style>
  <w:style w:type="paragraph" w:styleId="543">
    <w:name w:val="Normal (Web)"/>
    <w:basedOn w:val="451"/>
    <w:rPr>
      <w:lang w:val="ru-RU"/>
    </w:rPr>
    <w:pPr>
      <w:spacing w:after="100" w:afterAutospacing="1" w:before="100" w:beforeAutospacing="1"/>
    </w:pPr>
  </w:style>
  <w:style w:type="character" w:styleId="544" w:customStyle="1">
    <w:name w:val="Знак Знак4"/>
    <w:semiHidden/>
    <w:rPr>
      <w:rFonts w:ascii="Cambria" w:hAnsi="Cambria"/>
      <w:b/>
      <w:bCs/>
      <w:sz w:val="26"/>
      <w:szCs w:val="26"/>
      <w:lang w:val="ru-RU" w:bidi="ar-SA" w:eastAsia="ru-RU"/>
    </w:rPr>
  </w:style>
  <w:style w:type="paragraph" w:styleId="545" w:customStyle="1">
    <w:name w:val="Знак Знак Знак Знак Знак"/>
    <w:basedOn w:val="451"/>
    <w:rPr>
      <w:rFonts w:ascii="Verdana" w:hAnsi="Verdana"/>
      <w:lang w:val="en-US"/>
    </w:rPr>
    <w:pPr>
      <w:ind w:firstLine="567"/>
      <w:spacing w:after="60" w:before="60"/>
    </w:pPr>
  </w:style>
  <w:style w:type="paragraph" w:styleId="546">
    <w:name w:val="Body Text"/>
    <w:basedOn w:val="451"/>
    <w:pPr>
      <w:spacing w:after="120"/>
    </w:pPr>
  </w:style>
  <w:style w:type="paragraph" w:styleId="547">
    <w:name w:val="Body Text 2"/>
    <w:basedOn w:val="451"/>
    <w:rPr>
      <w:lang w:val="ru-RU"/>
    </w:rPr>
    <w:pPr>
      <w:spacing w:lineRule="auto" w:line="480" w:after="120"/>
    </w:pPr>
  </w:style>
  <w:style w:type="paragraph" w:styleId="548">
    <w:name w:val="Body Text Indent 2"/>
    <w:basedOn w:val="451"/>
    <w:rPr>
      <w:lang w:val="ru-RU"/>
    </w:rPr>
    <w:pPr>
      <w:ind w:left="283"/>
      <w:spacing w:lineRule="auto" w:line="480" w:after="120"/>
    </w:pPr>
  </w:style>
  <w:style w:type="paragraph" w:styleId="549">
    <w:name w:val="Body Text 3"/>
    <w:basedOn w:val="451"/>
    <w:rPr>
      <w:sz w:val="16"/>
      <w:szCs w:val="16"/>
      <w:lang w:val="ru-RU"/>
    </w:rPr>
    <w:pPr>
      <w:spacing w:after="120"/>
    </w:pPr>
  </w:style>
  <w:style w:type="paragraph" w:styleId="550">
    <w:name w:val="HTML Preformatted"/>
    <w:basedOn w:val="451"/>
    <w:semiHidden/>
    <w:rPr>
      <w:rFonts w:ascii="Courier New" w:hAnsi="Courier New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51" w:customStyle="1">
    <w:name w:val="ДинТекстТабл"/>
    <w:basedOn w:val="451"/>
    <w:rPr>
      <w:b/>
      <w:i/>
      <w:szCs w:val="28"/>
    </w:rPr>
    <w:pPr>
      <w:tabs>
        <w:tab w:val="left" w:pos="360" w:leader="none"/>
      </w:tabs>
    </w:pPr>
  </w:style>
  <w:style w:type="paragraph" w:styleId="552" w:customStyle="1">
    <w:name w:val="ДинТекстОбыч"/>
    <w:basedOn w:val="451"/>
    <w:pPr>
      <w:numPr>
        <w:numId w:val="10"/>
      </w:numPr>
    </w:pPr>
  </w:style>
  <w:style w:type="paragraph" w:styleId="553" w:customStyle="1">
    <w:name w:val="Підпис1"/>
    <w:basedOn w:val="451"/>
    <w:rPr>
      <w:rFonts w:ascii="Antiqua" w:hAnsi="Antiqua"/>
      <w:b/>
      <w:position w:val="-41"/>
      <w:sz w:val="26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554" w:customStyle="1">
    <w:name w:val="Знак Знак3"/>
    <w:rPr>
      <w:b/>
      <w:bCs/>
      <w:sz w:val="36"/>
      <w:szCs w:val="24"/>
      <w:lang w:val="uk-UA"/>
    </w:rPr>
  </w:style>
  <w:style w:type="character" w:styleId="555" w:customStyle="1">
    <w:name w:val="Body Text Indent 3 Char"/>
    <w:rPr>
      <w:sz w:val="28"/>
      <w:lang w:val="uk-UA" w:eastAsia="en-US"/>
    </w:rPr>
  </w:style>
  <w:style w:type="paragraph" w:styleId="556" w:customStyle="1">
    <w:name w:val="Абзац списка1"/>
    <w:basedOn w:val="451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557">
    <w:name w:val="List Paragraph"/>
    <w:basedOn w:val="451"/>
    <w:pPr>
      <w:contextualSpacing w:val="true"/>
      <w:ind w:left="720"/>
    </w:pPr>
  </w:style>
  <w:style w:type="character" w:styleId="558" w:customStyle="1">
    <w:name w:val="Нижній колонтитул Знак"/>
    <w:link w:val="496"/>
    <w:rPr>
      <w:sz w:val="24"/>
      <w:szCs w:val="24"/>
      <w:lang w:val="uk-UA"/>
    </w:rPr>
  </w:style>
  <w:style w:type="paragraph" w:styleId="559" w:customStyle="1">
    <w:name w:val="Стиль"/>
    <w:rPr>
      <w:lang w:val="ru-RU" w:bidi="ar-SA" w:eastAsia="ru-RU"/>
    </w:rPr>
  </w:style>
  <w:style w:type="character" w:styleId="560" w:customStyle="1">
    <w:name w:val="Заголовок 4 Знак"/>
    <w:link w:val="455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1</cp:revision>
  <dcterms:modified xsi:type="dcterms:W3CDTF">2020-02-26T16:40:56Z</dcterms:modified>
</cp:coreProperties>
</file>