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pStyle w:val="463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46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46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3"/>
        <w:jc w:val="center"/>
        <w:spacing w:after="12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(тридцять восьма сесія сьомого скликання)</w:t>
      </w:r>
      <w:r/>
    </w:p>
    <w:p>
      <w:pPr>
        <w:pStyle w:val="463"/>
        <w:jc w:val="center"/>
        <w:spacing w:after="12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46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25 лютого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№94</w:t>
      </w:r>
      <w:r/>
    </w:p>
    <w:p>
      <w:pPr>
        <w:pStyle w:val="46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463"/>
        <w:ind w:right="5245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приєднання Менської громади до народної ініціативи стосовно реформування земельних відносин</w:t>
      </w:r>
      <w:r/>
    </w:p>
    <w:p>
      <w:pPr>
        <w:pStyle w:val="46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46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Розглянувши звернення Менської районної партійної організації ВО «Батьківщ</w:t>
      </w:r>
      <w:r>
        <w:rPr>
          <w:color w:val="000000"/>
          <w:sz w:val="28"/>
          <w:szCs w:val="28"/>
        </w:rPr>
        <w:t xml:space="preserve">ина» щодо невідкладного даного питання, розглянувши текст «Звернення Об’єднаного штабу захисту української землі відносно приєднання Менської міської об’єднаної територіальної громади до народної ініціативи про створення Єдиної національної програми реформ</w:t>
      </w:r>
      <w:r>
        <w:rPr>
          <w:color w:val="000000"/>
          <w:sz w:val="28"/>
          <w:szCs w:val="28"/>
        </w:rPr>
        <w:t xml:space="preserve">ування земельних відносин, викладеної у тексті «Вимог щодо впровадження земельної реформи в Україні» та «Настанов до земельної реформи в Україні» (додатки 1 та 2), керуючись ст. 26 Закону України «Про місцеве самоврядування в Україні», Менська міська рада </w:t>
      </w:r>
      <w:r/>
    </w:p>
    <w:p>
      <w:pPr>
        <w:pStyle w:val="463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 И Р І Ш И Л А :</w:t>
      </w:r>
      <w:r/>
    </w:p>
    <w:p>
      <w:pPr>
        <w:pStyle w:val="463"/>
        <w:ind w:firstLine="720"/>
        <w:jc w:val="both"/>
        <w:spacing w:after="0" w:afterAutospacing="0" w:before="0" w:beforeAutospacing="0"/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1. Підтримати текст «Вимоги щодо впровадження земельної реформи в Україні» та «Настанов до земельної реформи в Україні».</w:t>
      </w:r>
      <w:r/>
    </w:p>
    <w:p>
      <w:pPr>
        <w:pStyle w:val="463"/>
        <w:ind w:firstLine="72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Контроль за виконанням рішен</w:t>
      </w:r>
      <w:r>
        <w:rPr>
          <w:color w:val="000000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0" w:right="0" w:firstLine="0"/>
        <w:jc w:val="both"/>
        <w:tabs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Назва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і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Насичена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і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і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ви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  <w:style w:type="paragraph" w:styleId="462" w:customStyle="1">
    <w:name w:val="docdata"/>
    <w:basedOn w:val="388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463">
    <w:name w:val="Normal (Web)"/>
    <w:basedOn w:val="388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5</cp:revision>
  <dcterms:created xsi:type="dcterms:W3CDTF">2020-02-17T12:20:00Z</dcterms:created>
  <dcterms:modified xsi:type="dcterms:W3CDTF">2020-02-29T15:50:39Z</dcterms:modified>
</cp:coreProperties>
</file>