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</w:t>
      </w:r>
      <w:r/>
    </w:p>
    <w:p>
      <w:pPr>
        <w:pStyle w:val="16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МЕНСЬКА  МІСЬКА  РАДА</w:t>
      </w:r>
      <w:r/>
    </w:p>
    <w:p>
      <w:pPr>
        <w:pStyle w:val="16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</w:r>
      <w:r/>
    </w:p>
    <w:p>
      <w:pPr>
        <w:pStyle w:val="165"/>
        <w:jc w:val="center"/>
        <w:spacing w:after="0" w:befor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РЯДЖЕНН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09 січня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170"/>
        <w:spacing w:after="0" w:afterAutospacing="0" w:before="0" w:beforeAutospacing="0"/>
        <w:shd w:val="clear" w:color="auto" w:fill="FFFFFF"/>
        <w:rPr>
          <w:b/>
          <w:color w:val="30303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організацію та проведення</w:t>
      </w:r>
      <w:r/>
    </w:p>
    <w:p>
      <w:pPr>
        <w:pStyle w:val="170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конкурсу</w:t>
      </w:r>
      <w:r>
        <w:rPr>
          <w:b/>
          <w:color w:val="000000"/>
          <w:sz w:val="28"/>
          <w:szCs w:val="28"/>
          <w:lang w:val="uk-UA"/>
        </w:rPr>
        <w:t xml:space="preserve"> вертепів</w:t>
      </w:r>
      <w:r/>
    </w:p>
    <w:p>
      <w:pPr>
        <w:pStyle w:val="170"/>
        <w:spacing w:after="0" w:afterAutospacing="0" w:before="0" w:beforeAutospacing="0"/>
        <w:shd w:val="clear" w:color="auto" w:fill="FFFFFF"/>
        <w:rPr>
          <w:b/>
          <w:color w:val="303030"/>
          <w:sz w:val="28"/>
          <w:szCs w:val="28"/>
          <w:lang w:val="uk-UA"/>
        </w:rPr>
      </w:pPr>
      <w:r>
        <w:rPr>
          <w:b/>
          <w:color w:val="303030"/>
          <w:sz w:val="28"/>
          <w:szCs w:val="28"/>
          <w:lang w:val="uk-UA"/>
        </w:rPr>
      </w:r>
      <w:r/>
    </w:p>
    <w:p>
      <w:pPr>
        <w:pStyle w:val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у зв’язку з проведенням </w:t>
      </w:r>
      <w:r>
        <w:rPr>
          <w:sz w:val="28"/>
          <w:szCs w:val="28"/>
          <w:lang w:val="uk-UA"/>
        </w:rPr>
        <w:t xml:space="preserve">конкурсу</w:t>
      </w:r>
      <w:r>
        <w:rPr>
          <w:sz w:val="28"/>
          <w:szCs w:val="28"/>
          <w:lang w:val="uk-UA"/>
        </w:rPr>
        <w:t xml:space="preserve"> вертепів </w:t>
      </w:r>
      <w:r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t xml:space="preserve">конкурс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та для належного проведення культурно-масового заходу: </w:t>
      </w:r>
      <w:r/>
    </w:p>
    <w:p>
      <w:pPr>
        <w:pStyle w:val="17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план </w:t>
      </w:r>
      <w:bookmarkStart w:id="0" w:name="_Hlk29558563"/>
      <w:r>
        <w:rPr>
          <w:sz w:val="28"/>
          <w:szCs w:val="28"/>
          <w:lang w:val="uk-UA"/>
        </w:rPr>
        <w:t xml:space="preserve">конкурсу</w:t>
      </w:r>
      <w:bookmarkEnd w:id="0"/>
      <w:r>
        <w:rPr>
          <w:sz w:val="28"/>
          <w:szCs w:val="28"/>
          <w:lang w:val="uk-UA"/>
        </w:rPr>
        <w:t xml:space="preserve"> (додаток 1).</w:t>
      </w:r>
      <w:r/>
    </w:p>
    <w:p>
      <w:pPr>
        <w:pStyle w:val="17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Конкурс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у м. Мена 11 січня 2020 року (початок о 17.00. год</w:t>
      </w:r>
      <w:r>
        <w:rPr>
          <w:sz w:val="28"/>
          <w:szCs w:val="28"/>
          <w:lang w:val="uk-UA"/>
        </w:rPr>
        <w:t xml:space="preserve">ині</w:t>
      </w:r>
      <w:r>
        <w:rPr>
          <w:sz w:val="28"/>
          <w:szCs w:val="28"/>
          <w:lang w:val="uk-UA"/>
        </w:rPr>
        <w:t xml:space="preserve">) за</w:t>
      </w:r>
      <w:r>
        <w:rPr>
          <w:sz w:val="28"/>
          <w:szCs w:val="28"/>
          <w:lang w:val="uk-UA"/>
        </w:rPr>
        <w:t xml:space="preserve"> адресою</w:t>
      </w:r>
      <w:r>
        <w:rPr>
          <w:sz w:val="28"/>
          <w:szCs w:val="28"/>
          <w:lang w:val="uk-UA"/>
        </w:rPr>
        <w:t xml:space="preserve">: вулиця Героїв АТО, центральна площа міста. </w:t>
      </w:r>
      <w:r/>
    </w:p>
    <w:p>
      <w:pPr>
        <w:pStyle w:val="174"/>
        <w:ind w:firstLine="708"/>
        <w:jc w:val="both"/>
        <w:spacing w:after="0" w:afterAutospacing="0" w:before="0" w:beforeAutospacing="0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3.Затвердити склад організаційного комітету з підготовки та проведення </w:t>
      </w:r>
      <w:r>
        <w:rPr>
          <w:sz w:val="28"/>
          <w:szCs w:val="28"/>
          <w:lang w:val="uk-UA"/>
        </w:rPr>
        <w:t xml:space="preserve">конкурсу</w:t>
      </w:r>
      <w:r>
        <w:rPr>
          <w:sz w:val="28"/>
          <w:szCs w:val="28"/>
          <w:lang w:val="uk-UA"/>
        </w:rPr>
        <w:t xml:space="preserve">(</w:t>
      </w:r>
      <w:r>
        <w:rPr>
          <w:sz w:val="28"/>
          <w:szCs w:val="28"/>
          <w:shd w:val="clear" w:color="auto" w:fill="FCFCFC"/>
          <w:lang w:val="uk-UA"/>
        </w:rPr>
        <w:t xml:space="preserve">додаток 2).</w:t>
      </w:r>
      <w:r/>
    </w:p>
    <w:p>
      <w:pPr>
        <w:pStyle w:val="174"/>
        <w:ind w:firstLine="708"/>
        <w:jc w:val="both"/>
        <w:spacing w:after="0" w:afterAutospacing="0" w:before="0" w:beforeAutospacing="0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lang w:val="uk-UA"/>
        </w:rPr>
        <w:t xml:space="preserve">4. Загальну координацію проведення </w:t>
      </w:r>
      <w:r>
        <w:rPr>
          <w:sz w:val="28"/>
          <w:szCs w:val="28"/>
          <w:lang w:val="uk-UA"/>
        </w:rPr>
        <w:t xml:space="preserve">конкурсу</w:t>
      </w:r>
      <w:r>
        <w:rPr>
          <w:sz w:val="28"/>
          <w:szCs w:val="28"/>
          <w:lang w:val="uk-UA"/>
        </w:rPr>
        <w:t xml:space="preserve"> покласти на начальника відділу культури Менської міської ради </w:t>
      </w:r>
      <w:r>
        <w:rPr>
          <w:sz w:val="28"/>
          <w:szCs w:val="28"/>
          <w:lang w:val="uk-UA"/>
        </w:rPr>
        <w:t xml:space="preserve">Шелудько</w:t>
      </w:r>
      <w:r>
        <w:rPr>
          <w:sz w:val="28"/>
          <w:szCs w:val="28"/>
          <w:lang w:val="uk-UA"/>
        </w:rPr>
        <w:t xml:space="preserve"> С.В. </w:t>
      </w:r>
      <w:r/>
    </w:p>
    <w:p>
      <w:pPr>
        <w:pStyle w:val="17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5.Начальнику відділу економіки та інвестицій міської ради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Скороходу С.В. забезпечити роботу торгівельних точок в зоні торгівлі проведення святкового заходу за адресою: вул. Героїв АТО.</w:t>
      </w:r>
      <w:r/>
    </w:p>
    <w:p>
      <w:pPr>
        <w:pStyle w:val="17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. Директору </w:t>
      </w:r>
      <w:r>
        <w:rPr>
          <w:sz w:val="28"/>
          <w:szCs w:val="28"/>
          <w:lang w:val="uk-UA"/>
        </w:rPr>
        <w:t xml:space="preserve">КП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міської ради </w:t>
      </w:r>
      <w:r>
        <w:rPr>
          <w:sz w:val="28"/>
          <w:szCs w:val="28"/>
          <w:lang w:val="uk-UA"/>
        </w:rPr>
        <w:t xml:space="preserve">Минцю</w:t>
      </w:r>
      <w:r>
        <w:rPr>
          <w:sz w:val="28"/>
          <w:szCs w:val="28"/>
          <w:lang w:val="uk-UA"/>
        </w:rPr>
        <w:t xml:space="preserve"> Р.В. забезпечити створення належних санітарних умов в місці проведення заходу11.01.2020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а також залучити працівників комунального підприємства до виконання робіт по благоустрою території та забезпечення освітлення біля Новорічної ялинки.</w:t>
      </w:r>
      <w:r/>
    </w:p>
    <w:p>
      <w:pPr>
        <w:pStyle w:val="17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 Начальнику відділу організаційної роботи та інформаційного забезпечення </w:t>
      </w:r>
      <w:r>
        <w:rPr>
          <w:sz w:val="28"/>
          <w:szCs w:val="28"/>
          <w:lang w:val="uk-UA"/>
        </w:rPr>
        <w:t xml:space="preserve">Крицькому</w:t>
      </w:r>
      <w:r>
        <w:rPr>
          <w:sz w:val="28"/>
          <w:szCs w:val="28"/>
          <w:lang w:val="uk-UA"/>
        </w:rPr>
        <w:t xml:space="preserve"> С.О. звернутися до Менського відділу поліції </w:t>
      </w:r>
      <w:r>
        <w:rPr>
          <w:sz w:val="28"/>
          <w:szCs w:val="28"/>
          <w:lang w:val="uk-UA"/>
        </w:rPr>
        <w:t xml:space="preserve">ГУНП</w:t>
      </w:r>
      <w:r>
        <w:rPr>
          <w:sz w:val="28"/>
          <w:szCs w:val="28"/>
          <w:lang w:val="uk-UA"/>
        </w:rPr>
        <w:t xml:space="preserve"> в Чернігівській області з приводу забезпечення г</w:t>
      </w:r>
      <w:r>
        <w:rPr>
          <w:sz w:val="28"/>
          <w:szCs w:val="28"/>
          <w:lang w:val="uk-UA"/>
        </w:rPr>
        <w:t xml:space="preserve">ромадського порядку та тимчасового</w:t>
      </w:r>
      <w:r>
        <w:rPr>
          <w:sz w:val="28"/>
          <w:szCs w:val="28"/>
          <w:lang w:val="uk-UA"/>
        </w:rPr>
        <w:t xml:space="preserve"> перекриття дорожнього руху 11.01.2020 року</w:t>
      </w:r>
      <w:r>
        <w:rPr>
          <w:sz w:val="28"/>
          <w:szCs w:val="28"/>
          <w:lang w:val="uk-UA"/>
        </w:rPr>
        <w:t xml:space="preserve">. І</w:t>
      </w:r>
      <w:r>
        <w:rPr>
          <w:sz w:val="28"/>
          <w:szCs w:val="28"/>
          <w:lang w:val="uk-UA"/>
        </w:rPr>
        <w:t xml:space="preserve">нформувати громадськість громади</w:t>
      </w:r>
      <w:r>
        <w:rPr>
          <w:sz w:val="28"/>
          <w:szCs w:val="28"/>
          <w:lang w:val="uk-UA"/>
        </w:rPr>
        <w:t xml:space="preserve"> та організувати широке висвітлення </w:t>
      </w:r>
      <w:r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 xml:space="preserve">конкурсу</w:t>
      </w:r>
      <w:r>
        <w:rPr>
          <w:sz w:val="28"/>
          <w:szCs w:val="28"/>
          <w:lang w:val="uk-UA"/>
        </w:rPr>
        <w:t xml:space="preserve"> на офіційному сайті Менської міської ради та </w:t>
      </w:r>
      <w:r>
        <w:rPr>
          <w:sz w:val="28"/>
          <w:szCs w:val="28"/>
          <w:lang w:val="uk-UA"/>
        </w:rPr>
        <w:t xml:space="preserve">у засобах масової інформації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17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. Контроль за виконанням розпорядження залишаю за собою.</w:t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Г.А. Примаков</w:t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Додаток 1</w:t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до розпорядження міського голови</w:t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від 09 січня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2020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року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 7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ертепів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17.00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святкової ходи, колона вертепних гуртів виходить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культури та дозвілля молоді» Менської міської ради;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17.10 – колона зупиняється на Алеї Героїв для вшанування загиблих воїнів;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17. 20 – колона рухається площею міста до сцени біля Новорічної ялинки;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17.30 – 20.00 дійство на сцені, народні гуляння біля Новорічної ялинки.</w:t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74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  <w:t xml:space="preserve"> </w:t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olor w:val="363635"/>
          <w:sz w:val="28"/>
          <w:szCs w:val="28"/>
          <w:lang w:val="uk-UA"/>
        </w:rPr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Додаток 2</w:t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до розпорядження міського голови</w:t>
      </w:r>
      <w:r/>
    </w:p>
    <w:p>
      <w:pPr>
        <w:pStyle w:val="166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від 09 січня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2020 року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№ 7</w:t>
      </w:r>
      <w:r/>
    </w:p>
    <w:p>
      <w:pPr>
        <w:pStyle w:val="174"/>
        <w:jc w:val="right"/>
        <w:spacing w:after="0" w:afterAutospacing="0" w:before="0" w:beforeAutospacing="0"/>
        <w:rPr>
          <w:sz w:val="28"/>
          <w:szCs w:val="28"/>
          <w:lang w:val="uk-UA"/>
        </w:rPr>
        <w:outlineLvl w:val="5"/>
      </w:pPr>
      <w:r>
        <w:rPr>
          <w:sz w:val="28"/>
          <w:szCs w:val="28"/>
          <w:lang w:val="uk-UA"/>
        </w:rPr>
      </w:r>
      <w:r/>
    </w:p>
    <w:p>
      <w:pPr>
        <w:pStyle w:val="174"/>
        <w:jc w:val="right"/>
        <w:spacing w:after="0" w:afterAutospacing="0" w:before="0" w:beforeAutospacing="0"/>
        <w:rPr>
          <w:sz w:val="28"/>
          <w:szCs w:val="28"/>
          <w:lang w:val="uk-UA"/>
        </w:rPr>
        <w:outlineLvl w:val="5"/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166"/>
        <w:jc w:val="center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ОРГКОМІТЕТ</w:t>
      </w:r>
      <w:r/>
    </w:p>
    <w:p>
      <w:pPr>
        <w:pStyle w:val="174"/>
        <w:jc w:val="center"/>
        <w:spacing w:after="0" w:afterAutospacing="0" w:before="0" w:beforeAutospacing="0"/>
        <w:rPr>
          <w:sz w:val="28"/>
          <w:szCs w:val="28"/>
          <w:lang w:val="uk-UA"/>
        </w:rPr>
        <w:outlineLvl w:val="5"/>
      </w:pPr>
      <w:r>
        <w:rPr>
          <w:bCs/>
          <w:sz w:val="28"/>
          <w:szCs w:val="28"/>
          <w:lang w:val="uk-UA"/>
        </w:rPr>
        <w:t xml:space="preserve">з організації та проведення</w:t>
      </w:r>
      <w:r>
        <w:rPr>
          <w:b/>
          <w:bCs/>
          <w:i/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конкурсу </w:t>
      </w:r>
      <w:bookmarkStart w:id="1" w:name="_GoBack"/>
      <w:r/>
      <w:bookmarkEnd w:id="1"/>
      <w:r>
        <w:rPr>
          <w:sz w:val="28"/>
          <w:szCs w:val="28"/>
          <w:lang w:val="uk-UA"/>
        </w:rPr>
        <w:t xml:space="preserve">вертепів у </w:t>
      </w:r>
      <w:r>
        <w:rPr>
          <w:sz w:val="28"/>
          <w:szCs w:val="28"/>
          <w:lang w:val="uk-UA"/>
        </w:rPr>
        <w:t xml:space="preserve">м. Мена</w:t>
      </w:r>
      <w:r/>
    </w:p>
    <w:p>
      <w:pPr>
        <w:pStyle w:val="174"/>
        <w:jc w:val="center"/>
        <w:spacing w:after="0" w:afterAutospacing="0" w:before="0" w:beforeAutospacing="0"/>
        <w:rPr>
          <w:color w:val="363635"/>
          <w:sz w:val="28"/>
          <w:szCs w:val="28"/>
          <w:lang w:val="uk-UA"/>
        </w:rPr>
        <w:outlineLvl w:val="5"/>
      </w:pPr>
      <w:r>
        <w:rPr>
          <w:color w:val="363635"/>
          <w:sz w:val="28"/>
          <w:szCs w:val="28"/>
          <w:lang w:val="uk-UA"/>
        </w:rPr>
      </w:r>
      <w:r/>
    </w:p>
    <w:tbl>
      <w:tblPr>
        <w:tblW w:w="93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492"/>
        <w:gridCol w:w="6548"/>
      </w:tblGrid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Вишняк Т.С.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виконкому, голова організаційного комітету;</w:t>
            </w:r>
            <w:r/>
          </w:p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Шелудько</w:t>
            </w:r>
            <w:r>
              <w:rPr>
                <w:sz w:val="28"/>
                <w:szCs w:val="28"/>
                <w:lang w:val="uk-UA"/>
              </w:rPr>
              <w:t xml:space="preserve"> С.В.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культури, заступник голови оргкомітету;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Крицький</w:t>
            </w:r>
            <w:r>
              <w:rPr>
                <w:sz w:val="28"/>
                <w:szCs w:val="28"/>
                <w:lang w:val="uk-UA"/>
              </w:rPr>
              <w:t xml:space="preserve">  С.О.</w:t>
            </w:r>
            <w:r/>
          </w:p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організаційної роботи та інформаційного забезпечення, секретар організаційного комітету;</w:t>
            </w:r>
            <w:r/>
          </w:p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gridSpan w:val="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96" w:type="dxa"/>
            <w:textDirection w:val="lrTb"/>
            <w:noWrap w:val="false"/>
          </w:tcPr>
          <w:p>
            <w:pPr>
              <w:pStyle w:val="166"/>
              <w:spacing w:after="0" w:before="0"/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  <w:lang w:val="uk-UA"/>
              </w:rPr>
              <w:t xml:space="preserve">Члени організаційного комітету: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Минець</w:t>
            </w:r>
            <w:r>
              <w:rPr>
                <w:sz w:val="28"/>
                <w:szCs w:val="28"/>
                <w:lang w:val="uk-UA"/>
              </w:rPr>
              <w:t xml:space="preserve"> Р.В.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КП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 xml:space="preserve">Менакомунпослуга</w:t>
            </w:r>
            <w:r>
              <w:rPr>
                <w:sz w:val="28"/>
                <w:szCs w:val="28"/>
                <w:lang w:val="uk-UA"/>
              </w:rPr>
              <w:t xml:space="preserve">» міської ради;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Скороход С.В.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економічного розвитку та інвестицій міської ради;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Підлипська</w:t>
            </w:r>
            <w:r>
              <w:rPr>
                <w:sz w:val="28"/>
                <w:szCs w:val="28"/>
                <w:lang w:val="uk-UA"/>
              </w:rPr>
              <w:t xml:space="preserve"> Н.К.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Менського  будинку культури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П.С.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сектору дільничних офіцерів поліції Менського ВП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ГУНП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Чернігівській області (за згодою).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48" w:type="dxa"/>
            <w:textDirection w:val="lrTb"/>
            <w:noWrap w:val="false"/>
          </w:tcPr>
          <w:p>
            <w:pPr>
              <w:pStyle w:val="17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174"/>
        <w:jc w:val="center"/>
        <w:spacing w:after="0" w:afterAutospacing="0" w:before="0" w:beforeAutospacing="0"/>
        <w:rPr>
          <w:sz w:val="28"/>
          <w:szCs w:val="28"/>
          <w:lang w:val="uk-UA"/>
        </w:rPr>
        <w:outlineLvl w:val="5"/>
      </w:pPr>
      <w:r>
        <w:rPr>
          <w:color w:val="363635"/>
          <w:sz w:val="28"/>
          <w:szCs w:val="28"/>
          <w:lang w:val="uk-UA"/>
        </w:rPr>
        <w:t xml:space="preserve"> </w:t>
      </w:r>
      <w:r/>
    </w:p>
    <w:p>
      <w:pPr>
        <w:pStyle w:val="163"/>
        <w:ind w:left="-3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sectPr>
      <w:footnotePr/>
      <w:type w:val="nextPage"/>
      <w:pgSz w:w="11906" w:h="16838"/>
      <w:pgMar w:top="709" w:right="850" w:bottom="28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  <w:tabs>
          <w:tab w:val="left" w:pos="36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9"/>
        <w:tabs>
          <w:tab w:val="left" w:pos="1080" w:leader="none"/>
        </w:tabs>
      </w:pPr>
    </w:lvl>
    <w:lvl w:ilvl="2">
      <w:start w:val="1"/>
      <w:numFmt w:val="decimal"/>
      <w:suff w:val="tab"/>
      <w:lvlText w:val="%3."/>
      <w:lvlJc w:val="left"/>
      <w:pPr>
        <w:ind w:left="1800" w:hanging="359"/>
        <w:tabs>
          <w:tab w:val="left" w:pos="1800" w:leader="none"/>
        </w:tabs>
      </w:pPr>
    </w:lvl>
    <w:lvl w:ilvl="3">
      <w:start w:val="1"/>
      <w:numFmt w:val="decimal"/>
      <w:suff w:val="tab"/>
      <w:lvlText w:val="%4."/>
      <w:lvlJc w:val="left"/>
      <w:pPr>
        <w:ind w:left="2520" w:hanging="359"/>
        <w:tabs>
          <w:tab w:val="left" w:pos="2520" w:leader="none"/>
        </w:tabs>
      </w:pPr>
    </w:lvl>
    <w:lvl w:ilvl="4">
      <w:start w:val="1"/>
      <w:numFmt w:val="decimal"/>
      <w:suff w:val="tab"/>
      <w:lvlText w:val="%5."/>
      <w:lvlJc w:val="left"/>
      <w:pPr>
        <w:ind w:left="3240" w:hanging="359"/>
        <w:tabs>
          <w:tab w:val="left" w:pos="3240" w:leader="none"/>
        </w:tabs>
      </w:pPr>
    </w:lvl>
    <w:lvl w:ilvl="5">
      <w:start w:val="1"/>
      <w:numFmt w:val="decimal"/>
      <w:suff w:val="tab"/>
      <w:lvlText w:val="%6."/>
      <w:lvlJc w:val="left"/>
      <w:pPr>
        <w:ind w:left="3960" w:hanging="359"/>
        <w:tabs>
          <w:tab w:val="left" w:pos="3960" w:leader="none"/>
        </w:tabs>
      </w:pPr>
    </w:lvl>
    <w:lvl w:ilvl="6">
      <w:start w:val="1"/>
      <w:numFmt w:val="decimal"/>
      <w:suff w:val="tab"/>
      <w:lvlText w:val="%7."/>
      <w:lvlJc w:val="left"/>
      <w:pPr>
        <w:ind w:left="4680" w:hanging="359"/>
        <w:tabs>
          <w:tab w:val="left" w:pos="4680" w:leader="none"/>
        </w:tabs>
      </w:pPr>
    </w:lvl>
    <w:lvl w:ilvl="7">
      <w:start w:val="1"/>
      <w:numFmt w:val="decimal"/>
      <w:suff w:val="tab"/>
      <w:lvlText w:val="%8."/>
      <w:lvlJc w:val="left"/>
      <w:pPr>
        <w:ind w:left="5400" w:hanging="359"/>
        <w:tabs>
          <w:tab w:val="left" w:pos="5400" w:leader="none"/>
        </w:tabs>
      </w:pPr>
    </w:lvl>
    <w:lvl w:ilvl="8">
      <w:start w:val="1"/>
      <w:numFmt w:val="decimal"/>
      <w:suff w:val="tab"/>
      <w:lvlText w:val="%9."/>
      <w:lvlJc w:val="left"/>
      <w:pPr>
        <w:ind w:left="6120" w:hanging="359"/>
        <w:tabs>
          <w:tab w:val="left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7"/>
    <w:link w:val="16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67"/>
    <w:link w:val="16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67"/>
    <w:link w:val="16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2"/>
    <w:next w:val="1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67"/>
    <w:link w:val="166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2"/>
    <w:next w:val="1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2"/>
    <w:next w:val="1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2"/>
    <w:next w:val="1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2"/>
    <w:next w:val="1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2"/>
    <w:next w:val="1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7"/>
    <w:link w:val="32"/>
    <w:uiPriority w:val="10"/>
    <w:rPr>
      <w:sz w:val="48"/>
      <w:szCs w:val="48"/>
    </w:rPr>
  </w:style>
  <w:style w:type="paragraph" w:styleId="34">
    <w:name w:val="Subtitle"/>
    <w:basedOn w:val="162"/>
    <w:next w:val="1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7"/>
    <w:link w:val="34"/>
    <w:uiPriority w:val="11"/>
    <w:rPr>
      <w:sz w:val="24"/>
      <w:szCs w:val="24"/>
    </w:rPr>
  </w:style>
  <w:style w:type="paragraph" w:styleId="36">
    <w:name w:val="Quote"/>
    <w:basedOn w:val="162"/>
    <w:next w:val="1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2"/>
    <w:next w:val="16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7"/>
    <w:link w:val="40"/>
    <w:uiPriority w:val="99"/>
  </w:style>
  <w:style w:type="paragraph" w:styleId="42">
    <w:name w:val="Footer"/>
    <w:basedOn w:val="16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7"/>
    <w:link w:val="42"/>
    <w:uiPriority w:val="99"/>
  </w:style>
  <w:style w:type="table" w:styleId="44">
    <w:name w:val="Table Grid"/>
    <w:basedOn w:val="1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7"/>
    <w:uiPriority w:val="99"/>
    <w:unhideWhenUsed/>
    <w:rPr>
      <w:vertAlign w:val="superscript"/>
    </w:rPr>
  </w:style>
  <w:style w:type="paragraph" w:styleId="70">
    <w:name w:val="toc 1"/>
    <w:basedOn w:val="162"/>
    <w:next w:val="162"/>
    <w:uiPriority w:val="39"/>
    <w:unhideWhenUsed/>
    <w:pPr>
      <w:ind w:left="0" w:right="0" w:hanging="0"/>
      <w:spacing w:after="57"/>
    </w:pPr>
  </w:style>
  <w:style w:type="paragraph" w:styleId="71">
    <w:name w:val="toc 2"/>
    <w:basedOn w:val="162"/>
    <w:next w:val="16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2"/>
    <w:next w:val="16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2"/>
    <w:next w:val="16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2"/>
    <w:next w:val="16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2"/>
    <w:next w:val="16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2"/>
    <w:next w:val="16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2"/>
    <w:next w:val="16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2"/>
    <w:next w:val="16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2" w:default="1">
    <w:name w:val="Normal"/>
    <w:qFormat/>
  </w:style>
  <w:style w:type="paragraph" w:styleId="163">
    <w:name w:val="Heading 1"/>
    <w:basedOn w:val="162"/>
    <w:next w:val="162"/>
    <w:link w:val="171"/>
    <w:qFormat/>
    <w:rPr>
      <w:rFonts w:ascii="Times New Roman" w:hAnsi="Times New Roman" w:cs="Times New Roman" w:eastAsia="Calibri"/>
      <w:sz w:val="24"/>
      <w:szCs w:val="24"/>
      <w:lang w:eastAsia="ru-RU"/>
    </w:rPr>
    <w:pPr>
      <w:keepNext/>
      <w:spacing w:lineRule="auto" w:line="240" w:after="0"/>
      <w:outlineLvl w:val="0"/>
    </w:pPr>
  </w:style>
  <w:style w:type="paragraph" w:styleId="164">
    <w:name w:val="Heading 2"/>
    <w:basedOn w:val="162"/>
    <w:next w:val="162"/>
    <w:link w:val="172"/>
    <w:qFormat/>
    <w:rPr>
      <w:rFonts w:ascii="Times New Roman" w:hAnsi="Times New Roman" w:cs="Times New Roman" w:eastAsia="Calibri"/>
      <w:b/>
      <w:bCs/>
      <w:sz w:val="24"/>
      <w:szCs w:val="24"/>
      <w:lang w:eastAsia="ru-RU"/>
    </w:rPr>
    <w:pPr>
      <w:keepNext/>
      <w:spacing w:lineRule="auto" w:line="240" w:after="0"/>
      <w:outlineLvl w:val="1"/>
    </w:pPr>
  </w:style>
  <w:style w:type="paragraph" w:styleId="165">
    <w:name w:val="Heading 3"/>
    <w:basedOn w:val="162"/>
    <w:next w:val="162"/>
    <w:link w:val="173"/>
    <w:qFormat/>
    <w:semiHidden/>
    <w:unhideWhenUsed/>
    <w:rPr>
      <w:rFonts w:ascii="Cambria" w:hAnsi="Cambria" w:cs="Times New Roman" w:eastAsia="Times New Roman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166">
    <w:name w:val="Heading 5"/>
    <w:basedOn w:val="162"/>
    <w:next w:val="162"/>
    <w:link w:val="175"/>
    <w:qFormat/>
    <w:semiHidden/>
    <w:unhideWhenUsed/>
    <w:rPr>
      <w:rFonts w:ascii="Calibri" w:hAnsi="Calibri" w:cs="Times New Roman" w:eastAsia="Times New Roman"/>
      <w:b/>
      <w:bCs/>
      <w:i/>
      <w:iCs/>
      <w:sz w:val="26"/>
      <w:szCs w:val="26"/>
      <w:lang w:eastAsia="ru-RU"/>
    </w:rPr>
    <w:pPr>
      <w:spacing w:lineRule="auto" w:line="240" w:after="60" w:before="240"/>
      <w:outlineLvl w:val="4"/>
    </w:pPr>
  </w:style>
  <w:style w:type="character" w:styleId="167" w:default="1">
    <w:name w:val="Default Paragraph Font"/>
    <w:uiPriority w:val="1"/>
    <w:semiHidden/>
    <w:unhideWhenUsed/>
  </w:style>
  <w:style w:type="table" w:styleId="1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9" w:default="1">
    <w:name w:val="No List"/>
    <w:uiPriority w:val="99"/>
    <w:semiHidden/>
    <w:unhideWhenUsed/>
  </w:style>
  <w:style w:type="paragraph" w:styleId="170">
    <w:name w:val="Normal (Web)"/>
    <w:basedOn w:val="16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71" w:customStyle="1">
    <w:name w:val="Заголовок 1 Знак"/>
    <w:basedOn w:val="167"/>
    <w:link w:val="163"/>
    <w:rPr>
      <w:rFonts w:ascii="Times New Roman" w:hAnsi="Times New Roman" w:cs="Times New Roman" w:eastAsia="Calibri"/>
      <w:sz w:val="24"/>
      <w:szCs w:val="24"/>
      <w:lang w:eastAsia="ru-RU"/>
    </w:rPr>
  </w:style>
  <w:style w:type="character" w:styleId="172" w:customStyle="1">
    <w:name w:val="Заголовок 2 Знак"/>
    <w:basedOn w:val="167"/>
    <w:link w:val="164"/>
    <w:rPr>
      <w:rFonts w:ascii="Times New Roman" w:hAnsi="Times New Roman" w:cs="Times New Roman" w:eastAsia="Calibri"/>
      <w:b/>
      <w:bCs/>
      <w:sz w:val="24"/>
      <w:szCs w:val="24"/>
      <w:lang w:eastAsia="ru-RU"/>
    </w:rPr>
  </w:style>
  <w:style w:type="character" w:styleId="173" w:customStyle="1">
    <w:name w:val="Заголовок 3 Знак"/>
    <w:basedOn w:val="167"/>
    <w:link w:val="165"/>
    <w:semiHidden/>
    <w:rPr>
      <w:rFonts w:ascii="Cambria" w:hAnsi="Cambria" w:cs="Times New Roman" w:eastAsia="Times New Roman"/>
      <w:b/>
      <w:bCs/>
      <w:sz w:val="26"/>
      <w:szCs w:val="26"/>
      <w:lang w:eastAsia="ru-RU"/>
    </w:rPr>
  </w:style>
  <w:style w:type="paragraph" w:styleId="174" w:customStyle="1">
    <w:name w:val="resizes"/>
    <w:basedOn w:val="16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75" w:customStyle="1">
    <w:name w:val="Заголовок 5 Знак"/>
    <w:basedOn w:val="167"/>
    <w:link w:val="166"/>
    <w:semiHidden/>
    <w:rPr>
      <w:rFonts w:ascii="Calibri" w:hAnsi="Calibri" w:cs="Times New Roman" w:eastAsia="Times New Roman"/>
      <w:b/>
      <w:bCs/>
      <w:i/>
      <w:iCs/>
      <w:sz w:val="26"/>
      <w:szCs w:val="26"/>
      <w:lang w:eastAsia="ru-RU"/>
    </w:rPr>
  </w:style>
  <w:style w:type="paragraph" w:styleId="176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177">
    <w:name w:val="Balloon Text"/>
    <w:basedOn w:val="162"/>
    <w:link w:val="17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78" w:customStyle="1">
    <w:name w:val="Текст выноски Знак"/>
    <w:basedOn w:val="167"/>
    <w:link w:val="17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