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719</w:t>
      </w:r>
      <w:r/>
    </w:p>
    <w:p>
      <w:pPr>
        <w:ind w:right="5384"/>
        <w:jc w:val="both"/>
        <w:spacing w:after="170" w:afterAutospacing="0" w:before="17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населеного пункту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садівництва гр. Грищенко М.К.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М.К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власність орієнтовно площею 0,12 га для індивідуального садівництва на території с. Величківка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pStyle w:val="204"/>
        <w:numPr>
          <w:ilvl w:val="0"/>
          <w:numId w:val="3"/>
        </w:numPr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Грищенку Миколі Костянтиновичу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розр</w:t>
      </w:r>
      <w:r>
        <w:rPr>
          <w:rFonts w:ascii="Times New Roman" w:hAnsi="Times New Roman"/>
          <w:sz w:val="28"/>
          <w:szCs w:val="28"/>
          <w:lang w:val="uk-UA"/>
        </w:rPr>
        <w:t xml:space="preserve">облення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 у власність орієнтовно площею 0,12 га. для індивідуального садівництва на території с. Величківка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</w:r>
    </w:p>
    <w:p>
      <w:pPr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pStyle w:val="204"/>
        <w:numPr>
          <w:ilvl w:val="0"/>
          <w:numId w:val="3"/>
        </w:numPr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встановленому порядку.</w:t>
      </w:r>
      <w:r>
        <w:rPr>
          <w:rFonts w:ascii="Times New Roman" w:hAnsi="Times New Roman"/>
          <w:sz w:val="28"/>
          <w:lang w:val="uk-UA"/>
        </w:rPr>
      </w:r>
    </w:p>
    <w:p>
      <w:pPr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pStyle w:val="204"/>
        <w:numPr>
          <w:ilvl w:val="0"/>
          <w:numId w:val="3"/>
        </w:numPr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покласти на заступника міського голови з питань діяльност</w:t>
      </w:r>
      <w:r>
        <w:rPr>
          <w:rFonts w:ascii="Times New Roman" w:hAnsi="Times New Roman"/>
          <w:sz w:val="28"/>
          <w:szCs w:val="28"/>
        </w:rPr>
        <w:t xml:space="preserve">і виконкому Гайдукевича М.В.</w:t>
      </w:r>
      <w:r/>
    </w:p>
    <w:p>
      <w:pPr>
        <w:pStyle w:val="20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0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04"/>
        <w:ind w:left="106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tabs>
          <w:tab w:val="left" w:pos="6236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Примаков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/>
      <w:pgMar w:top="851" w:right="709" w:bottom="340" w:left="1276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02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0"/>
    <w:uiPriority w:val="29"/>
    <w:rPr>
      <w:i/>
    </w:rPr>
  </w:style>
  <w:style w:type="character" w:styleId="39">
    <w:name w:val="Intense Quote Char"/>
    <w:link w:val="212"/>
    <w:uiPriority w:val="30"/>
    <w:rPr>
      <w:i/>
    </w:rPr>
  </w:style>
  <w:style w:type="character" w:styleId="41">
    <w:name w:val="Header Char"/>
    <w:basedOn w:val="192"/>
    <w:link w:val="214"/>
    <w:uiPriority w:val="99"/>
  </w:style>
  <w:style w:type="character" w:styleId="43">
    <w:name w:val="Footer Char"/>
    <w:basedOn w:val="192"/>
    <w:link w:val="216"/>
    <w:uiPriority w:val="99"/>
  </w:style>
  <w:style w:type="character" w:styleId="68">
    <w:name w:val="Footnote Text Char"/>
    <w:link w:val="241"/>
    <w:uiPriority w:val="99"/>
    <w:rPr>
      <w:sz w:val="18"/>
    </w:rPr>
  </w:style>
  <w:style w:type="paragraph" w:styleId="182" w:default="1">
    <w:name w:val="Normal"/>
    <w:qFormat/>
  </w:style>
  <w:style w:type="paragraph" w:styleId="183">
    <w:name w:val="Heading 1"/>
    <w:basedOn w:val="182"/>
    <w:next w:val="182"/>
    <w:link w:val="255"/>
    <w:rPr>
      <w:b/>
      <w:sz w:val="32"/>
    </w:rPr>
    <w:pPr>
      <w:jc w:val="center"/>
      <w:keepNext/>
      <w:outlineLvl w:val="0"/>
    </w:pPr>
  </w:style>
  <w:style w:type="paragraph" w:styleId="184">
    <w:name w:val="Heading 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link w:val="2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9">
    <w:name w:val="Heading 7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0">
    <w:name w:val="Heading 8"/>
    <w:link w:val="2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1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basedOn w:val="182"/>
    <w:rPr>
      <w:sz w:val="22"/>
      <w:lang w:eastAsia="ar-SA"/>
    </w:rPr>
    <w:pPr>
      <w:contextualSpacing w:val="true"/>
      <w:ind w:left="720"/>
    </w:pPr>
  </w:style>
  <w:style w:type="paragraph" w:styleId="205">
    <w:name w:val="No Spacing"/>
    <w:qFormat/>
    <w:uiPriority w:val="1"/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 w:customStyle="1">
    <w:name w:val="Заголовок Знак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 w:customStyle="1">
    <w:name w:val="Подзаголовок Знак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 w:customStyle="1">
    <w:name w:val="Цитата 2 Знак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 w:customStyle="1">
    <w:name w:val="Выделенная цитата Знак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Верхний колонтитул Знак"/>
    <w:link w:val="214"/>
    <w:uiPriority w:val="99"/>
  </w:style>
  <w:style w:type="paragraph" w:styleId="216">
    <w:name w:val="Footer"/>
    <w:link w:val="2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7" w:customStyle="1">
    <w:name w:val="Нижний колонтитул Знак"/>
    <w:link w:val="216"/>
    <w:uiPriority w:val="99"/>
  </w:style>
  <w:style w:type="table" w:styleId="2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after="40"/>
    </w:pPr>
  </w:style>
  <w:style w:type="character" w:styleId="242" w:customStyle="1">
    <w:name w:val="Текст сноски Знак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spacing w:after="57"/>
    </w:pPr>
  </w:style>
  <w:style w:type="paragraph" w:styleId="245">
    <w:name w:val="toc 2"/>
    <w:uiPriority w:val="39"/>
    <w:unhideWhenUsed/>
    <w:pPr>
      <w:ind w:left="283"/>
      <w:spacing w:after="57"/>
    </w:pPr>
  </w:style>
  <w:style w:type="paragraph" w:styleId="246">
    <w:name w:val="toc 3"/>
    <w:uiPriority w:val="39"/>
    <w:unhideWhenUsed/>
    <w:pPr>
      <w:ind w:left="567"/>
      <w:spacing w:after="57"/>
    </w:pPr>
  </w:style>
  <w:style w:type="paragraph" w:styleId="247">
    <w:name w:val="toc 4"/>
    <w:uiPriority w:val="39"/>
    <w:unhideWhenUsed/>
    <w:pPr>
      <w:ind w:left="850"/>
      <w:spacing w:after="57"/>
    </w:pPr>
  </w:style>
  <w:style w:type="paragraph" w:styleId="248">
    <w:name w:val="toc 5"/>
    <w:uiPriority w:val="39"/>
    <w:unhideWhenUsed/>
    <w:pPr>
      <w:ind w:left="1134"/>
      <w:spacing w:after="57"/>
    </w:pPr>
  </w:style>
  <w:style w:type="paragraph" w:styleId="249">
    <w:name w:val="toc 6"/>
    <w:uiPriority w:val="39"/>
    <w:unhideWhenUsed/>
    <w:pPr>
      <w:ind w:left="1417"/>
      <w:spacing w:after="57"/>
    </w:pPr>
  </w:style>
  <w:style w:type="paragraph" w:styleId="250">
    <w:name w:val="toc 7"/>
    <w:uiPriority w:val="39"/>
    <w:unhideWhenUsed/>
    <w:pPr>
      <w:ind w:left="1701"/>
      <w:spacing w:after="57"/>
    </w:pPr>
  </w:style>
  <w:style w:type="paragraph" w:styleId="251">
    <w:name w:val="toc 8"/>
    <w:uiPriority w:val="39"/>
    <w:unhideWhenUsed/>
    <w:pPr>
      <w:ind w:left="1984"/>
      <w:spacing w:after="57"/>
    </w:pPr>
  </w:style>
  <w:style w:type="paragraph" w:styleId="252">
    <w:name w:val="toc 9"/>
    <w:uiPriority w:val="39"/>
    <w:unhideWhenUsed/>
    <w:pPr>
      <w:ind w:left="2268"/>
      <w:spacing w:after="57"/>
    </w:pPr>
  </w:style>
  <w:style w:type="paragraph" w:styleId="253">
    <w:name w:val="TOC Heading"/>
    <w:uiPriority w:val="39"/>
    <w:unhideWhenUsed/>
  </w:style>
  <w:style w:type="paragraph" w:styleId="254">
    <w:name w:val="HTML Preformatted"/>
    <w:basedOn w:val="182"/>
    <w:link w:val="25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5" w:customStyle="1">
    <w:name w:val="Заголовок 1 Знак"/>
    <w:link w:val="18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6" w:customStyle="1">
    <w:name w:val="rvts23"/>
  </w:style>
  <w:style w:type="character" w:styleId="257" w:customStyle="1">
    <w:name w:val="Стандартный HTML Знак"/>
    <w:link w:val="254"/>
    <w:rPr>
      <w:rFonts w:ascii="Courier New" w:hAnsi="Courier New" w:eastAsia="Times New Roman"/>
    </w:rPr>
  </w:style>
  <w:style w:type="paragraph" w:styleId="258" w:customStyle="1">
    <w:name w:val="Титулка"/>
    <w:basedOn w:val="18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