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54379"/>
                <wp:effectExtent l="0" t="0" r="0" b="7619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54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4pt;">
                <v:path textboxrect="0,0,0,0"/>
                <v:imagedata r:id="rId8" o:title=""/>
              </v:shape>
            </w:pict>
          </mc:Fallback>
        </mc:AlternateConten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УКРАЇНА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МЕНСЬКА МІСЬКА РАДА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Менського району Чернігівської області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widowControl w:val="off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  <w:lang w:val="uk-UA" w:eastAsia="uk-UA"/>
        </w:rPr>
        <w:t xml:space="preserve">(тридцять шоста сесія сьомого скликання)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uk-UA"/>
        </w:rPr>
        <w:t xml:space="preserve">РІШЕННЯ</w:t>
      </w:r>
      <w:r>
        <w:rPr>
          <w:color w:val="000000" w:themeColor="text1"/>
        </w:rPr>
      </w:r>
    </w:p>
    <w:p>
      <w:pPr>
        <w:spacing w:lineRule="auto" w:line="240" w:after="0" w:afterAutospacing="0"/>
        <w:tabs>
          <w:tab w:val="left" w:pos="4394" w:leader="none"/>
          <w:tab w:val="left" w:pos="4536" w:leader="none"/>
        </w:tabs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2</w:t>
      </w:r>
      <w:r>
        <w:rPr>
          <w:color w:val="000000" w:themeColor="text1"/>
          <w:sz w:val="28"/>
          <w:szCs w:val="28"/>
          <w:lang w:val="uk-UA" w:eastAsia="ru-RU"/>
        </w:rPr>
        <w:t xml:space="preserve">6</w:t>
      </w:r>
      <w:r>
        <w:rPr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color w:val="000000" w:themeColor="text1"/>
          <w:sz w:val="28"/>
          <w:szCs w:val="28"/>
          <w:lang w:val="uk-UA" w:eastAsia="ru-RU"/>
        </w:rPr>
        <w:t xml:space="preserve">грудня</w:t>
      </w:r>
      <w:r>
        <w:rPr>
          <w:color w:val="000000" w:themeColor="text1"/>
          <w:sz w:val="28"/>
          <w:szCs w:val="28"/>
          <w:lang w:val="uk-UA" w:eastAsia="ru-RU"/>
        </w:rPr>
        <w:t xml:space="preserve"> 201</w:t>
      </w:r>
      <w:r>
        <w:rPr>
          <w:color w:val="000000" w:themeColor="text1"/>
          <w:sz w:val="28"/>
          <w:szCs w:val="28"/>
          <w:lang w:val="uk-UA" w:eastAsia="ru-RU"/>
        </w:rPr>
        <w:t xml:space="preserve">9 року</w:t>
        <w:tab/>
      </w:r>
      <w:r>
        <w:rPr>
          <w:color w:val="000000" w:themeColor="text1"/>
          <w:sz w:val="28"/>
          <w:szCs w:val="28"/>
          <w:lang w:val="uk-UA" w:eastAsia="ru-RU"/>
        </w:rPr>
        <w:t xml:space="preserve">№</w:t>
      </w:r>
      <w:r>
        <w:rPr>
          <w:color w:val="000000" w:themeColor="text1"/>
          <w:sz w:val="28"/>
          <w:szCs w:val="28"/>
          <w:lang w:val="uk-UA" w:eastAsia="ru-RU"/>
        </w:rPr>
        <w:t xml:space="preserve">677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eastAsia="Batang"/>
          <w:color w:val="000000" w:themeColor="text1"/>
          <w:sz w:val="20"/>
          <w:szCs w:val="20"/>
        </w:rPr>
      </w:pPr>
      <w:r>
        <w:rPr>
          <w:rFonts w:eastAsia="Batang"/>
          <w:color w:val="000000" w:themeColor="text1"/>
          <w:sz w:val="20"/>
          <w:szCs w:val="20"/>
          <w:lang w:val="uk-UA" w:eastAsia="ru-RU"/>
        </w:rPr>
      </w:r>
      <w:r>
        <w:rPr>
          <w:color w:val="000000" w:themeColor="text1"/>
        </w:rPr>
      </w:r>
    </w:p>
    <w:p>
      <w:pPr>
        <w:ind w:right="5244"/>
        <w:jc w:val="both"/>
        <w:keepNext/>
        <w:spacing w:lineRule="auto" w:line="240" w:after="0" w:afterAutospacing="0"/>
        <w:tabs>
          <w:tab w:val="left" w:pos="3969" w:leader="none"/>
          <w:tab w:val="left" w:pos="4395" w:leader="none"/>
        </w:tabs>
        <w:rPr>
          <w:b/>
          <w:bCs/>
          <w:color w:val="000000" w:themeColor="text1"/>
          <w:sz w:val="28"/>
          <w:szCs w:val="28"/>
        </w:rPr>
        <w:outlineLvl w:val="1"/>
      </w:pPr>
      <w:r>
        <w:rPr>
          <w:color w:val="000000" w:themeColor="text1"/>
        </w:rPr>
      </w:r>
      <w:r>
        <w:rPr>
          <w:rFonts w:eastAsia="Batang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Про</w:t>
      </w:r>
      <w:r>
        <w:rPr>
          <w:rFonts w:eastAsia="Batang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eastAsia="Batang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затвер</w:t>
      </w:r>
      <w:r>
        <w:rPr>
          <w:rFonts w:eastAsia="Batang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дження </w:t>
      </w:r>
      <w:r>
        <w:rPr>
          <w:rFonts w:eastAsia="Calibri"/>
          <w:b/>
          <w:bCs/>
          <w:iCs/>
          <w:color w:val="000000" w:themeColor="text1"/>
          <w:sz w:val="28"/>
          <w:szCs w:val="28"/>
          <w:lang w:val="uk-UA" w:eastAsia="uk-UA"/>
        </w:rPr>
        <w:t xml:space="preserve">Програми</w:t>
      </w:r>
      <w:r>
        <w:rPr>
          <w:rFonts w:eastAsia="Calibri"/>
          <w:b/>
          <w:bCs/>
          <w:iCs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національно-патріотичного виховання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на 2019-2021 роки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в новій редакції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 (зі змінами)</w:t>
      </w:r>
      <w:r>
        <w:rPr>
          <w:color w:val="000000" w:themeColor="text1"/>
        </w:rPr>
      </w:r>
    </w:p>
    <w:p>
      <w:pPr>
        <w:ind w:right="4535"/>
        <w:jc w:val="both"/>
        <w:keepNext/>
        <w:spacing w:lineRule="auto" w:line="240" w:after="0" w:afterAutospacing="0"/>
        <w:rPr>
          <w:rFonts w:eastAsia="Calibri"/>
          <w:b/>
          <w:bCs/>
          <w:iCs/>
          <w:color w:val="000000" w:themeColor="text1"/>
          <w:sz w:val="28"/>
          <w:szCs w:val="28"/>
        </w:rPr>
        <w:outlineLvl w:val="1"/>
      </w:pPr>
      <w:r>
        <w:rPr>
          <w:rFonts w:eastAsia="Calibri"/>
          <w:b/>
          <w:bCs/>
          <w:iCs/>
          <w:color w:val="000000" w:themeColor="text1"/>
          <w:sz w:val="28"/>
          <w:szCs w:val="28"/>
          <w:lang w:val="uk-UA" w:eastAsia="uk-UA"/>
        </w:rPr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На виконання</w:t>
      </w:r>
      <w:r>
        <w:rPr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val="uk-UA" w:eastAsia="ar-SA"/>
        </w:rPr>
        <w:t xml:space="preserve">Указу Президента України від 18.05.2019 №286/2019 «Про Стратегію з національно-патріотичного виховання», постанови Кабінету Міністрів України від 17.10.2018 №845 «Деякі питання дитячо-юнацького військово-патріотичної виховання», обласної цільової Програми</w:t>
      </w:r>
      <w:r>
        <w:rPr>
          <w:rFonts w:eastAsia="Calibri"/>
          <w:color w:val="000000" w:themeColor="text1"/>
          <w:sz w:val="28"/>
          <w:szCs w:val="28"/>
          <w:lang w:val="uk-UA" w:eastAsia="ar-SA"/>
        </w:rPr>
        <w:t xml:space="preserve"> з національно-патріотичного виховання молоді на 2017-2020 роки, затвердженої рішенням обласної ради від 23.02.2017 №10-8/VІІ в редакції рішення дванадцятої сесії обласної ради сьомого скликання від 28.03.2018 №21-12/ VІІ,</w:t>
      </w:r>
      <w:r>
        <w:rPr>
          <w:color w:val="000000" w:themeColor="text1"/>
          <w:sz w:val="28"/>
          <w:szCs w:val="28"/>
          <w:lang w:val="uk-UA" w:eastAsia="ru-RU"/>
        </w:rPr>
        <w:t xml:space="preserve"> відповідно до Законів України «Про освіту», «Про загальну середню освіту» та</w:t>
      </w:r>
      <w:r>
        <w:rPr>
          <w:color w:val="000000" w:themeColor="text1"/>
          <w:sz w:val="28"/>
          <w:szCs w:val="28"/>
          <w:lang w:val="uk-UA"/>
        </w:rPr>
        <w:t xml:space="preserve"> з метою підтримки розвитку системи безперервного, комплексного патріотичного виховання, освіти та просвітницької діяльності учнівської молоді на основі збереження та примноження культурної спадщини Батьківщини, Менської об’єднаної територіальної громади, в</w:t>
      </w:r>
      <w:r>
        <w:rPr>
          <w:color w:val="000000" w:themeColor="text1"/>
          <w:sz w:val="28"/>
          <w:szCs w:val="28"/>
          <w:lang w:val="uk-UA"/>
        </w:rPr>
        <w:t xml:space="preserve">ідродження традиційних моральних цінностей, привернення уваги органів державної влади до національно-патріотичного виховання особистості в сучасній Україні, виробленню національно спрямованої політики, підвищенню соціального статусу патріотичного виховання</w:t>
      </w:r>
      <w:r>
        <w:rPr>
          <w:color w:val="000000" w:themeColor="text1"/>
          <w:sz w:val="28"/>
          <w:szCs w:val="28"/>
          <w:lang w:val="uk-UA"/>
        </w:rPr>
        <w:t xml:space="preserve"> в освітніх закладах</w:t>
      </w:r>
      <w:r>
        <w:rPr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eastAsia="Batang"/>
          <w:color w:val="000000" w:themeColor="text1"/>
          <w:sz w:val="28"/>
          <w:szCs w:val="28"/>
          <w:lang w:val="uk-UA" w:eastAsia="ru-RU"/>
        </w:rPr>
        <w:t xml:space="preserve">керуючись п.22 ст.26 Закону України «Про місцеве самоврядування в Україні»</w:t>
      </w:r>
      <w:r>
        <w:rPr>
          <w:color w:val="000000" w:themeColor="text1"/>
          <w:sz w:val="28"/>
          <w:szCs w:val="28"/>
          <w:lang w:val="uk-UA" w:eastAsia="uk-UA"/>
        </w:rPr>
        <w:t xml:space="preserve">,Менська міська рада</w:t>
      </w:r>
      <w:r>
        <w:rPr>
          <w:color w:val="000000" w:themeColor="text1"/>
        </w:rPr>
      </w:r>
    </w:p>
    <w:p>
      <w:pPr>
        <w:jc w:val="both"/>
        <w:spacing w:lineRule="auto" w:line="240" w:after="0" w:afterAutospacing="0"/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 xml:space="preserve">ВИРІШИЛА</w:t>
      </w:r>
      <w:r>
        <w:rPr>
          <w:b/>
          <w:color w:val="000000" w:themeColor="text1"/>
          <w:sz w:val="28"/>
          <w:szCs w:val="28"/>
          <w:lang w:val="uk-UA" w:eastAsia="uk-UA"/>
        </w:rPr>
        <w:t xml:space="preserve">:</w:t>
      </w:r>
      <w:r>
        <w:rPr>
          <w:color w:val="000000" w:themeColor="text1"/>
        </w:rPr>
      </w:r>
    </w:p>
    <w:p>
      <w:pPr>
        <w:jc w:val="both"/>
        <w:keepNext/>
        <w:spacing w:lineRule="auto" w:line="240" w:after="0" w:afterAutospacing="0"/>
        <w:rPr>
          <w:b/>
          <w:bCs/>
          <w:color w:val="000000" w:themeColor="text1"/>
          <w:sz w:val="28"/>
          <w:szCs w:val="28"/>
        </w:rPr>
        <w:outlineLvl w:val="1"/>
      </w:pPr>
      <w:r>
        <w:rPr>
          <w:color w:val="000000" w:themeColor="text1"/>
          <w:sz w:val="28"/>
          <w:szCs w:val="28"/>
          <w:lang w:val="uk-UA" w:eastAsia="uk-UA"/>
        </w:rPr>
        <w:t xml:space="preserve">1. Затвер</w:t>
      </w:r>
      <w:r>
        <w:rPr>
          <w:color w:val="000000" w:themeColor="text1"/>
          <w:sz w:val="28"/>
          <w:szCs w:val="28"/>
          <w:lang w:val="uk-UA" w:eastAsia="uk-UA"/>
        </w:rPr>
        <w:t xml:space="preserve">дити Програму</w:t>
      </w:r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bCs/>
          <w:color w:val="000000" w:themeColor="text1"/>
          <w:sz w:val="28"/>
          <w:szCs w:val="28"/>
          <w:lang w:val="uk-UA" w:eastAsia="ru-RU"/>
        </w:rPr>
        <w:t xml:space="preserve">національно-патріотичного виховання на 2019-2021 роки</w:t>
      </w:r>
      <w:r>
        <w:rPr>
          <w:b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bCs/>
          <w:color w:val="000000" w:themeColor="text1"/>
          <w:sz w:val="28"/>
          <w:szCs w:val="28"/>
          <w:lang w:val="uk-UA" w:eastAsia="ru-RU"/>
        </w:rPr>
        <w:t xml:space="preserve">в новій редакції, </w:t>
      </w:r>
      <w:r>
        <w:rPr>
          <w:color w:val="000000" w:themeColor="text1"/>
          <w:sz w:val="28"/>
          <w:szCs w:val="28"/>
          <w:lang w:val="uk-UA" w:eastAsia="uk-UA"/>
        </w:rPr>
        <w:t xml:space="preserve">згідно додатку до даного рішення, що додається </w:t>
      </w:r>
      <w:r>
        <w:rPr>
          <w:color w:val="000000" w:themeColor="text1"/>
        </w:rPr>
      </w:r>
    </w:p>
    <w:p>
      <w:pPr>
        <w:jc w:val="both"/>
        <w:spacing w:lineRule="auto" w:line="240" w:after="0" w:afterAutospacing="0"/>
        <w:shd w:val="clear" w:color="auto" w:fill="FFFFFF"/>
        <w:tabs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t xml:space="preserve">2. Відділу освіти Менської міської ради забезпечити організоване виконання заходів Програми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.</w:t>
      </w:r>
      <w:r>
        <w:rPr>
          <w:color w:val="000000" w:themeColor="text1"/>
        </w:rPr>
      </w:r>
    </w:p>
    <w:p>
      <w:pPr>
        <w:jc w:val="both"/>
        <w:spacing w:lineRule="auto" w:line="240" w:after="0" w:afterAutospacing="0"/>
        <w:shd w:val="clear" w:color="auto" w:fill="FFFFFF"/>
        <w:tabs>
          <w:tab w:val="left" w:pos="993" w:leader="none"/>
        </w:tabs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uk-UA"/>
        </w:rPr>
        <w:t xml:space="preserve">3. Контроль за виконанням рішення покласти на 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Вишняк Т.С., заступника голови з питань діяльності виконавчого комітету Менської міської ради.</w:t>
      </w:r>
      <w:r>
        <w:rPr>
          <w:color w:val="000000" w:themeColor="text1"/>
        </w:rPr>
      </w:r>
    </w:p>
    <w:p>
      <w:pPr>
        <w:spacing w:lineRule="auto" w:line="240" w:after="0" w:afterAutospacing="0"/>
        <w:tabs>
          <w:tab w:val="left" w:pos="6237" w:leader="none"/>
        </w:tabs>
        <w:rPr>
          <w:rFonts w:eastAsia="Batang"/>
          <w:b/>
          <w:color w:val="000000" w:themeColor="text1"/>
          <w:sz w:val="28"/>
          <w:szCs w:val="28"/>
        </w:rPr>
      </w:pPr>
      <w:r>
        <w:rPr>
          <w:rFonts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 w:afterAutospacing="0"/>
        <w:tabs>
          <w:tab w:val="left" w:pos="6237" w:leader="none"/>
        </w:tabs>
        <w:rPr>
          <w:rFonts w:eastAsia="Batang"/>
          <w:b/>
          <w:color w:val="000000" w:themeColor="text1"/>
          <w:sz w:val="28"/>
          <w:szCs w:val="28"/>
        </w:rPr>
      </w:pPr>
      <w:r>
        <w:rPr>
          <w:rFonts w:eastAsia="Batang"/>
          <w:b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 w:afterAutospacing="0"/>
        <w:tabs>
          <w:tab w:val="left" w:pos="6237" w:leader="none"/>
        </w:tabs>
        <w:rPr>
          <w:rFonts w:eastAsia="Batang"/>
          <w:b/>
          <w:color w:val="000000" w:themeColor="text1"/>
          <w:sz w:val="28"/>
          <w:szCs w:val="28"/>
        </w:rPr>
      </w:pPr>
      <w:r>
        <w:rPr>
          <w:rFonts w:eastAsia="Batang"/>
          <w:b/>
          <w:color w:val="000000" w:themeColor="text1"/>
          <w:sz w:val="28"/>
          <w:szCs w:val="28"/>
          <w:lang w:val="uk-UA" w:eastAsia="ru-RU"/>
        </w:rPr>
        <w:t xml:space="preserve">Міський голова                   Г.А. Примаков</w:t>
      </w:r>
      <w:r>
        <w:rPr>
          <w:color w:val="000000" w:themeColor="text1"/>
        </w:rPr>
      </w:r>
    </w:p>
    <w:p>
      <w:pPr>
        <w:jc w:val="right"/>
        <w:spacing w:lineRule="auto" w:line="240" w:after="0" w:afterAutospacing="0"/>
        <w:tabs>
          <w:tab w:val="left" w:pos="623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 w:afterAutospacing="0"/>
        <w:shd w:val="nil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br w:type="page"/>
      </w:r>
      <w:r>
        <w:rPr>
          <w:color w:val="000000" w:themeColor="text1"/>
        </w:rPr>
      </w:r>
    </w:p>
    <w:p>
      <w:pPr>
        <w:ind w:left="5811" w:right="0" w:hanging="0"/>
        <w:jc w:val="left"/>
        <w:spacing w:lineRule="auto" w:line="240" w:after="0" w:afterAutospacing="0"/>
        <w:tabs>
          <w:tab w:val="left" w:pos="6237" w:leader="none"/>
        </w:tabs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  <w:lang w:val="uk-UA" w:eastAsia="ru-RU"/>
        </w:rPr>
        <w:t xml:space="preserve">Додаток до рішення 36 сесії</w:t>
      </w:r>
      <w:r>
        <w:rPr>
          <w:color w:val="000000" w:themeColor="text1"/>
          <w:sz w:val="22"/>
          <w:szCs w:val="28"/>
          <w:lang w:val="uk-UA" w:eastAsia="ru-RU"/>
        </w:rPr>
        <w:t xml:space="preserve"> </w:t>
      </w:r>
      <w:r>
        <w:rPr>
          <w:color w:val="000000" w:themeColor="text1"/>
          <w:sz w:val="22"/>
          <w:szCs w:val="28"/>
          <w:lang w:val="uk-UA" w:eastAsia="ru-RU"/>
        </w:rPr>
        <w:t xml:space="preserve">Менської </w:t>
      </w:r>
      <w:r>
        <w:rPr>
          <w:color w:val="000000" w:themeColor="text1"/>
          <w:sz w:val="22"/>
          <w:szCs w:val="28"/>
          <w:lang w:val="uk-UA" w:eastAsia="ru-RU"/>
        </w:rPr>
        <w:t xml:space="preserve">міської ради</w:t>
      </w:r>
      <w:r>
        <w:rPr>
          <w:color w:val="000000" w:themeColor="text1"/>
          <w:sz w:val="22"/>
          <w:szCs w:val="28"/>
          <w:lang w:val="uk-UA" w:eastAsia="ru-RU"/>
        </w:rPr>
        <w:t xml:space="preserve"> 7 скликання</w:t>
      </w:r>
      <w:r>
        <w:rPr>
          <w:color w:val="000000" w:themeColor="text1"/>
          <w:sz w:val="22"/>
          <w:szCs w:val="28"/>
          <w:lang w:val="uk-UA" w:eastAsia="ru-RU"/>
        </w:rPr>
        <w:t xml:space="preserve"> </w:t>
      </w:r>
      <w:r>
        <w:rPr>
          <w:color w:val="000000" w:themeColor="text1"/>
          <w:sz w:val="22"/>
          <w:szCs w:val="28"/>
          <w:lang w:val="uk-UA" w:eastAsia="ru-RU"/>
        </w:rPr>
        <w:t xml:space="preserve">від 26.12.2019 </w:t>
      </w:r>
      <w:r>
        <w:rPr>
          <w:color w:val="000000" w:themeColor="text1"/>
          <w:sz w:val="22"/>
          <w:szCs w:val="28"/>
          <w:lang w:val="uk-UA" w:eastAsia="ru-RU"/>
        </w:rPr>
        <w:t xml:space="preserve">№</w:t>
      </w:r>
      <w:r>
        <w:rPr>
          <w:color w:val="000000" w:themeColor="text1"/>
          <w:sz w:val="22"/>
          <w:szCs w:val="28"/>
          <w:lang w:val="uk-UA" w:eastAsia="ru-RU"/>
        </w:rPr>
        <w:t xml:space="preserve">677</w:t>
      </w:r>
      <w:r>
        <w:rPr>
          <w:color w:val="000000" w:themeColor="text1"/>
          <w:sz w:val="22"/>
          <w:szCs w:val="28"/>
          <w:lang w:val="uk-UA" w:eastAsia="ru-RU"/>
        </w:rPr>
        <w:t xml:space="preserve"> </w:t>
      </w:r>
      <w:r>
        <w:rPr>
          <w:color w:val="000000" w:themeColor="text1"/>
          <w:sz w:val="22"/>
          <w:szCs w:val="28"/>
          <w:lang w:val="uk-UA" w:eastAsia="ru-RU"/>
        </w:rPr>
        <w:t xml:space="preserve">«Про затвер</w:t>
      </w:r>
      <w:r>
        <w:rPr>
          <w:color w:val="000000" w:themeColor="text1"/>
          <w:sz w:val="22"/>
          <w:szCs w:val="28"/>
          <w:lang w:val="uk-UA" w:eastAsia="ru-RU"/>
        </w:rPr>
        <w:t xml:space="preserve">дження</w:t>
      </w:r>
      <w:r>
        <w:rPr>
          <w:color w:val="000000" w:themeColor="text1"/>
          <w:sz w:val="22"/>
          <w:szCs w:val="28"/>
          <w:lang w:val="uk-UA" w:eastAsia="ru-RU"/>
        </w:rPr>
        <w:t xml:space="preserve"> Програми </w:t>
      </w:r>
      <w:r>
        <w:rPr>
          <w:color w:val="000000" w:themeColor="text1"/>
          <w:sz w:val="22"/>
          <w:szCs w:val="28"/>
          <w:lang w:val="uk-UA" w:eastAsia="ru-RU"/>
        </w:rPr>
        <w:t xml:space="preserve">національно-патріотичного</w:t>
      </w:r>
      <w:r>
        <w:rPr>
          <w:color w:val="000000" w:themeColor="text1"/>
          <w:sz w:val="22"/>
          <w:szCs w:val="28"/>
          <w:lang w:val="uk-UA" w:eastAsia="ru-RU"/>
        </w:rPr>
        <w:t xml:space="preserve"> </w:t>
      </w:r>
      <w:r>
        <w:rPr>
          <w:color w:val="000000" w:themeColor="text1"/>
          <w:sz w:val="22"/>
          <w:szCs w:val="28"/>
          <w:lang w:val="uk-UA" w:eastAsia="ru-RU"/>
        </w:rPr>
        <w:t xml:space="preserve">виховання </w:t>
      </w:r>
      <w:r>
        <w:rPr>
          <w:color w:val="000000" w:themeColor="text1"/>
          <w:sz w:val="22"/>
          <w:szCs w:val="28"/>
          <w:lang w:val="uk-UA" w:eastAsia="ru-RU"/>
        </w:rPr>
        <w:t xml:space="preserve">на 2019-2021 роки»</w:t>
      </w:r>
      <w:r>
        <w:rPr>
          <w:color w:val="000000" w:themeColor="text1"/>
          <w:sz w:val="22"/>
          <w:szCs w:val="28"/>
          <w:lang w:val="uk-UA" w:eastAsia="ru-RU"/>
        </w:rPr>
      </w:r>
      <w:r>
        <w:rPr>
          <w:color w:val="000000" w:themeColor="text1"/>
          <w:sz w:val="18"/>
        </w:rPr>
      </w:r>
    </w:p>
    <w:p>
      <w:pPr>
        <w:ind w:firstLine="36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36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36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36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36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36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36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360"/>
        <w:jc w:val="center"/>
        <w:spacing w:lineRule="auto" w:line="240" w:after="0" w:afterAutospacing="0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  <w:lang w:val="uk-UA" w:eastAsia="ru-RU"/>
        </w:rPr>
      </w:r>
      <w:r>
        <w:rPr>
          <w:color w:val="000000" w:themeColor="text1"/>
        </w:rPr>
      </w:r>
    </w:p>
    <w:p>
      <w:pPr>
        <w:ind w:firstLine="360"/>
        <w:jc w:val="center"/>
        <w:spacing w:lineRule="auto" w:line="240" w:after="0" w:afterAutospacing="0"/>
        <w:rPr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  <w:lang w:val="uk-UA" w:eastAsia="ru-RU"/>
        </w:rPr>
        <w:t xml:space="preserve">ПРОГРАМА</w:t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  <w:lang w:val="uk-UA" w:eastAsia="ru-RU"/>
        </w:rPr>
        <w:t xml:space="preserve">національно-патріотичного</w:t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  <w:lang w:val="uk-UA" w:eastAsia="ru-RU"/>
        </w:rPr>
        <w:t xml:space="preserve">виховання на 2019-2021 роки</w:t>
      </w:r>
      <w:r>
        <w:rPr>
          <w:color w:val="000000" w:themeColor="text1"/>
        </w:rPr>
      </w:r>
    </w:p>
    <w:p>
      <w:pPr>
        <w:ind w:firstLine="360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</w:rPr>
      </w:r>
      <w:bookmarkStart w:id="1" w:name="_GoBack"/>
      <w:r>
        <w:rPr>
          <w:color w:val="000000" w:themeColor="text1"/>
        </w:rPr>
      </w:r>
      <w:bookmarkEnd w:id="1"/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36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36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54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м.Мена</w:t>
      </w:r>
      <w:r>
        <w:rPr>
          <w:color w:val="000000" w:themeColor="text1"/>
        </w:rPr>
      </w:r>
    </w:p>
    <w:p>
      <w:pPr>
        <w:ind w:left="36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 2019</w:t>
      </w:r>
      <w:r>
        <w:rPr>
          <w:color w:val="000000" w:themeColor="text1"/>
        </w:rPr>
      </w:r>
    </w:p>
    <w:p>
      <w:pPr>
        <w:ind w:left="360"/>
        <w:jc w:val="center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spacing w:lineRule="auto" w:line="240" w:after="0" w:afterAutospacing="0"/>
        <w:shd w:val="nil" w:color="auto" w:fill="FFFFFF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br w:type="page"/>
      </w:r>
      <w:r>
        <w:rPr>
          <w:color w:val="000000" w:themeColor="text1"/>
        </w:rPr>
      </w:r>
    </w:p>
    <w:p>
      <w:pPr>
        <w:ind w:left="360"/>
        <w:jc w:val="center"/>
        <w:spacing w:lineRule="auto" w:line="24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ПАСПОРТ</w:t>
      </w:r>
      <w:r>
        <w:rPr>
          <w:color w:val="000000" w:themeColor="text1"/>
        </w:rPr>
      </w:r>
    </w:p>
    <w:p>
      <w:pPr>
        <w:ind w:firstLine="360"/>
        <w:jc w:val="center"/>
        <w:spacing w:lineRule="auto" w:line="24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Програми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національно-патріотичного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виховання </w:t>
      </w:r>
      <w:r>
        <w:rPr>
          <w:color w:val="000000" w:themeColor="text1"/>
        </w:rPr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на 2019-2021 роки </w:t>
      </w:r>
      <w:r>
        <w:rPr>
          <w:color w:val="000000" w:themeColor="text1"/>
        </w:rPr>
      </w:r>
      <w:r>
        <w:rPr>
          <w:b/>
          <w:bCs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tbl>
      <w:tblPr>
        <w:tblW w:w="0" w:type="auto"/>
        <w:tblInd w:w="-10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76"/>
        <w:gridCol w:w="5247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Ініціатор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розроблення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Відділ освіти Менської міської ради </w:t>
            </w:r>
            <w:r>
              <w:rPr>
                <w:color w:val="000000" w:themeColor="text1"/>
              </w:rPr>
            </w:r>
          </w:p>
        </w:tc>
      </w:tr>
      <w:tr>
        <w:trPr>
          <w:trHeight w:val="546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Дата, номер і назва документа органу виконавчої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влади про розроблення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hanging="0"/>
              <w:jc w:val="both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Закон України «Про освіту», Закон України «Про загальну середню освіту»,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ar-SA"/>
              </w:rPr>
              <w:t xml:space="preserve">Указ Президента України від 18.05.2019 №286/2019 «Про Стратегію з національно-патріотичного виховання», постанова Кабінету Міністрів України від 17.10.2018 №845 «Деякі питання дитячо-юнацького військово-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ar-SA"/>
              </w:rPr>
              <w:t xml:space="preserve">патріотичної виховання», обласн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ar-SA"/>
              </w:rPr>
              <w:t xml:space="preserve">а цільова Програма з національно-патріотичного виховання молоді на 2017-2020 роки, затверджена рішенням обласної ради від 23.02.2017 №10-8/VІІ в редакції рішення дванадцятої сесії обласної ради сьомого скликання від 28.03.2018 № 21-12/ VІІ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, Закон України «Про місцеве самоврядування в Україні» (пункт 16 частини 1 статті 43)</w:t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Розробник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Відділ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освіти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Менської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міської ради</w:t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Відповідальний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виконавець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Відділ освіти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Учасники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Відділ освіти, фінансове управління міської ради, заклади загальної середньої та позашкільної освіти</w:t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Дія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Дія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поширюється на територію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населених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пунктів, що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увійшли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до складу Менської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міської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об’єднаної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територіальної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громади</w:t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Термін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реалізації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2019-2021 роки</w:t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Загальний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орієнтовний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обсяг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фінансових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ресурсів, необхідних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для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реалізації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Всього –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389060</w:t>
            </w:r>
            <w:r>
              <w:rPr>
                <w:color w:val="000000" w:themeColor="text1"/>
              </w:rPr>
            </w:r>
          </w:p>
          <w:p>
            <w:pPr>
              <w:ind w:firstLine="360"/>
              <w:jc w:val="center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2019 – 59700</w:t>
            </w:r>
            <w:r>
              <w:rPr>
                <w:color w:val="000000" w:themeColor="text1"/>
              </w:rPr>
            </w:r>
          </w:p>
          <w:p>
            <w:pPr>
              <w:ind w:firstLine="360"/>
              <w:jc w:val="center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2020 –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149800</w:t>
            </w:r>
            <w:r>
              <w:rPr>
                <w:color w:val="000000" w:themeColor="text1"/>
              </w:rPr>
            </w:r>
          </w:p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2021–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179560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Кошти бюджету Менської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міської ОТГ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Всього –389060</w:t>
            </w:r>
            <w:r>
              <w:rPr>
                <w:color w:val="000000" w:themeColor="text1"/>
              </w:rPr>
            </w:r>
          </w:p>
          <w:p>
            <w:pPr>
              <w:ind w:firstLine="360"/>
              <w:jc w:val="center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2019 – 59700</w:t>
            </w:r>
            <w:r>
              <w:rPr>
                <w:color w:val="000000" w:themeColor="text1"/>
              </w:rPr>
            </w:r>
          </w:p>
          <w:p>
            <w:pPr>
              <w:ind w:firstLine="360"/>
              <w:jc w:val="center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2020 – 149800</w:t>
            </w:r>
            <w:r>
              <w:rPr>
                <w:color w:val="000000" w:themeColor="text1"/>
              </w:rPr>
            </w:r>
          </w:p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2021– 179560 </w:t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spacing w:lineRule="auto" w:line="240" w:after="0" w:afterAutospacing="0"/>
        <w:shd w:val="nil" w:color="auto" w:fill="FFFFFF"/>
        <w:rPr>
          <w:color w:val="000000" w:themeColor="text1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br w:type="page"/>
      </w:r>
      <w:r>
        <w:rPr>
          <w:color w:val="000000" w:themeColor="text1"/>
        </w:rPr>
      </w:r>
    </w:p>
    <w:p>
      <w:pPr>
        <w:ind w:hanging="0"/>
        <w:jc w:val="center"/>
        <w:spacing w:lineRule="auto" w:line="24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Програма національно - патріотичного виховання </w:t>
      </w:r>
      <w:r>
        <w:rPr>
          <w:color w:val="000000" w:themeColor="text1"/>
        </w:rPr>
      </w:r>
      <w:r>
        <w:rPr>
          <w:b/>
          <w:color w:val="000000" w:themeColor="text1"/>
          <w:sz w:val="28"/>
          <w:szCs w:val="28"/>
          <w:lang w:val="uk-UA"/>
        </w:rPr>
        <w:t xml:space="preserve">на 2019-2021 роки</w:t>
      </w:r>
      <w:r>
        <w:rPr>
          <w:color w:val="000000" w:themeColor="text1"/>
        </w:rPr>
      </w:r>
    </w:p>
    <w:p>
      <w:pPr>
        <w:ind w:firstLine="283"/>
        <w:jc w:val="center"/>
        <w:keepNext/>
        <w:spacing w:lineRule="auto" w:line="240" w:after="0" w:afterAutospacing="0"/>
        <w:widowControl w:val="off"/>
        <w:tabs>
          <w:tab w:val="right" w:pos="7767" w:leader="none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І. Загальні положення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Програма національно-патріотичного виховання (далі Програма) розроблена на виконання </w:t>
      </w:r>
      <w:r>
        <w:rPr>
          <w:rFonts w:eastAsia="Calibri"/>
          <w:color w:val="000000" w:themeColor="text1"/>
          <w:sz w:val="28"/>
          <w:szCs w:val="28"/>
          <w:lang w:val="uk-UA" w:eastAsia="ar-SA"/>
        </w:rPr>
        <w:t xml:space="preserve">Указу Президента України від 18.05.2019 №286/2019 «Про Стратегію з національно-патріотичного виховання», постанови Кабінету Міністрів України від 17.10.2018 №845 «Деякі питання дитячо-юнацького військово-патріотичної виховання», обласної цільової Програми з</w:t>
      </w:r>
      <w:r>
        <w:rPr>
          <w:rFonts w:eastAsia="Calibri"/>
          <w:color w:val="000000" w:themeColor="text1"/>
          <w:sz w:val="28"/>
          <w:szCs w:val="28"/>
          <w:lang w:val="uk-UA" w:eastAsia="ar-SA"/>
        </w:rPr>
        <w:t xml:space="preserve"> національно-патріотичного виховання молоді на 2017-2020 роки, затвердженої рішенням обласної ради від 23.02.2017 №10-8/VІІ в редакції рішення дванадцятої сесії обласної ради сьомого скликання від 28.03.2018 № 21-12/ VІІ,</w:t>
      </w:r>
      <w:r>
        <w:rPr>
          <w:color w:val="000000" w:themeColor="text1"/>
          <w:sz w:val="28"/>
          <w:szCs w:val="28"/>
          <w:lang w:val="uk-UA" w:eastAsia="ru-RU"/>
        </w:rPr>
        <w:t xml:space="preserve"> відповідно до Законів України «Про освіту», «Про загальну середню </w:t>
      </w:r>
      <w:r>
        <w:rPr>
          <w:color w:val="000000" w:themeColor="text1"/>
          <w:sz w:val="28"/>
          <w:szCs w:val="28"/>
          <w:lang w:val="uk-UA" w:eastAsia="ru-RU"/>
        </w:rPr>
        <w:t xml:space="preserve">освіту» </w:t>
      </w:r>
      <w:r>
        <w:rPr>
          <w:bCs/>
          <w:color w:val="000000" w:themeColor="text1"/>
          <w:sz w:val="28"/>
          <w:szCs w:val="28"/>
          <w:lang w:val="uk-UA"/>
        </w:rPr>
        <w:t xml:space="preserve">та</w:t>
      </w:r>
      <w:r>
        <w:rPr>
          <w:bCs/>
          <w:color w:val="000000" w:themeColor="text1"/>
          <w:sz w:val="28"/>
          <w:szCs w:val="28"/>
          <w:lang w:val="uk-UA"/>
        </w:rPr>
        <w:t xml:space="preserve"> пропозицій місцевих органів виконавчої влади та молодіжних громадських організацій з метою захисту національних інтересів держави, утвердження патріотизму, моральності та формування загальнолюдських цінностей молоді.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Програма передбачає забезпечення комплексної системної і цілеспрямованої діяльності органів місцевого самоврядування, громадських організацій, сім’ї, закладів освіти Менської міської ради щодо формування у молодого покоління високої патріотичної свідомості,</w:t>
      </w:r>
      <w:r>
        <w:rPr>
          <w:color w:val="000000" w:themeColor="text1"/>
          <w:sz w:val="28"/>
          <w:szCs w:val="28"/>
          <w:lang w:val="uk-UA"/>
        </w:rPr>
        <w:t xml:space="preserve"> почуття вірності, любові до Батьківщини, турботи про благо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України.</w:t>
      </w:r>
      <w:r>
        <w:rPr>
          <w:color w:val="000000" w:themeColor="text1"/>
        </w:rPr>
      </w:r>
    </w:p>
    <w:p>
      <w:pPr>
        <w:ind w:firstLine="708"/>
        <w:jc w:val="both"/>
        <w:spacing w:lineRule="auto" w:line="240" w:after="0" w:afterAutospacing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Програма визначає </w:t>
      </w:r>
      <w:r>
        <w:rPr>
          <w:bCs/>
          <w:color w:val="000000" w:themeColor="text1"/>
          <w:sz w:val="28"/>
          <w:szCs w:val="28"/>
          <w:lang w:val="uk-UA"/>
        </w:rPr>
        <w:t xml:space="preserve">головну мету, завдання, напрямки</w:t>
      </w:r>
      <w:r>
        <w:rPr>
          <w:color w:val="000000" w:themeColor="text1"/>
          <w:sz w:val="28"/>
          <w:szCs w:val="28"/>
          <w:lang w:val="uk-UA"/>
        </w:rPr>
        <w:t xml:space="preserve"> та основну концепцію національно-патріотичного виховання дітей та молоді, конкретизує шляхи, механізми, терміни та перелік основних заходів з реалізації стратегічних завдань, їх виконавців, прогнозовані обсяги фінансового забезпечення виконання.</w:t>
      </w:r>
      <w:r>
        <w:rPr>
          <w:color w:val="000000" w:themeColor="text1"/>
        </w:rPr>
      </w:r>
    </w:p>
    <w:p>
      <w:pPr>
        <w:ind w:firstLine="708"/>
        <w:jc w:val="both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Програма має відкритий характер і може доповнюватися (змінюватися) в установленому чинним законодавством порядку в разі, коли в період її виконання відбуватимуться зміни в законодавстві України про освіту, державній освітній політиці, в реальній соціально-е</w:t>
      </w:r>
      <w:r>
        <w:rPr>
          <w:color w:val="000000" w:themeColor="text1"/>
          <w:sz w:val="28"/>
          <w:szCs w:val="28"/>
          <w:lang w:val="uk-UA"/>
        </w:rPr>
        <w:t xml:space="preserve">кономічній ситуації в регіоні, що вимагатимуть відповідного безпосереднього реагування системи освіти Менської міської ради.</w:t>
      </w:r>
      <w:r>
        <w:rPr>
          <w:color w:val="000000" w:themeColor="text1"/>
        </w:rPr>
      </w:r>
    </w:p>
    <w:p>
      <w:pPr>
        <w:jc w:val="center"/>
        <w:keepNext/>
        <w:spacing w:lineRule="auto" w:line="240" w:after="0" w:afterAutospacing="0"/>
        <w:widowControl w:val="off"/>
        <w:tabs>
          <w:tab w:val="right" w:pos="7767" w:leader="none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Визначення проблеми, 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на розв’язання якої спрямована Програма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Однією з ознак цивілізованої країни є рівень розвитку духовності її громадян, зміст і характер моральних цінностей та ідеалів населення, рівень патріотизму. Розбудова незалежної, демократичної, соціальної, правової держави потребує активізації зусиль органі</w:t>
      </w:r>
      <w:r>
        <w:rPr>
          <w:color w:val="000000" w:themeColor="text1"/>
          <w:sz w:val="28"/>
          <w:szCs w:val="28"/>
          <w:lang w:val="uk-UA"/>
        </w:rPr>
        <w:t xml:space="preserve">в виконавчої влади, громадських і релігійних організацій, спрямованих на розвиток духовності, виховання патріотизму та поваги до історичної спадщини українського народу, утвердження в суспільній свідомості загальнолюдських моральних цінностей.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Сьогодні особливо актуальним є питання виховання національно-свідомого, духовно-багатого та фізично-здорового молодого покоління.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Проблеми бездуховності, недостатнього рівня виховання, соціальної невизначеності молоді, наявності насильства та злочинності, свідчать про необхідність координації зусиль органів виконавчої влади, громадських, релігійних організацій та розробки і прийняття </w:t>
      </w:r>
      <w:r>
        <w:rPr>
          <w:color w:val="000000" w:themeColor="text1"/>
          <w:sz w:val="28"/>
          <w:szCs w:val="28"/>
          <w:lang w:val="uk-UA"/>
        </w:rPr>
        <w:t xml:space="preserve">Програми національно-патріотичного виховання шкільної молоді.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У сукупності духовних цінностей та загальнолюдських моральних якостей особистості особливе місце займають громадянська позиція людини та патріотизм.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Відродження національної та громадянської самосвідомості, виховання патріотизму вимагає побудови нової системи патріотичного виховання молоді. Формування національної самосвідомості та патріотизму у школярів передбачає вирішення наступних завдань: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розвиток духовно-моральної культури, заснованої на традиціях та сучасних цінностях українського народу;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виховання особистісних рис громадянина України та національної самосвідомості;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виховання любові до Батьківщини та готовності до її захисту.</w:t>
      </w:r>
      <w:r>
        <w:rPr>
          <w:color w:val="000000" w:themeColor="text1"/>
        </w:rPr>
      </w:r>
    </w:p>
    <w:p>
      <w:pPr>
        <w:jc w:val="both"/>
        <w:spacing w:lineRule="auto" w:line="240" w:after="0" w:afterAutospacing="0"/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  Особливої значущості проблема патріотизму молодих громадян України набуває в умовах нестабільності суспільного життя, окупації Російською федерацією Криму, збройних акцій проросійських терористів у східних регіонах нашої держави.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Патріотизм молодих громадян України покликаний захистити національні інтереси своєї держави, відновити її територіальну цілісність, дати новий імпульс духовному оздоровленню народу, формуванню в Україні громадянського суспільства, яке перед</w:t>
      </w:r>
      <w:r>
        <w:rPr>
          <w:color w:val="000000" w:themeColor="text1"/>
          <w:sz w:val="28"/>
          <w:lang w:val="uk-UA"/>
        </w:rPr>
        <w:t xml:space="preserve">бачає трансформацію громадянської свідомості, моральної, правової культури особистості, розквіт національної самосвідомості і ґрунтується на визнанні пріоритету прав людини.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widowControl w:val="o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Пріоритетними в сучасному виховному процесі закладів загальної середньої та позашкільної освіти має стати вироблення переконаності здобувачів освіти, що сила українців - у їх єдності, лише в ній - запорука наших успіхів, порятунку і процвітання.</w:t>
      </w:r>
      <w:r>
        <w:rPr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widowControl w:val="o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Складовою частиною національно-патріотичного виховання є </w:t>
      </w:r>
      <w:r>
        <w:rPr>
          <w:rFonts w:eastAsia="Calibri"/>
          <w:bCs/>
          <w:color w:val="000000" w:themeColor="text1"/>
          <w:sz w:val="28"/>
          <w:szCs w:val="28"/>
          <w:lang w:val="uk-UA" w:bidi="uk-UA" w:eastAsia="uk-UA"/>
        </w:rPr>
        <w:t xml:space="preserve">військово-патріотичне виховання</w:t>
      </w:r>
      <w:r>
        <w:rPr>
          <w:color w:val="000000" w:themeColor="text1"/>
          <w:sz w:val="28"/>
          <w:szCs w:val="28"/>
          <w:lang w:val="uk-UA"/>
        </w:rPr>
        <w:t xml:space="preserve">, яке орієнтоване на формування у зростаючої особистості готовності до захисту Вітчизни, розвиток бажання здобувати військові професії, проходити службу у Збройних силах України як особливому виді державної служби. Його зміст визначається національними інте</w:t>
      </w:r>
      <w:r>
        <w:rPr>
          <w:color w:val="000000" w:themeColor="text1"/>
          <w:sz w:val="28"/>
          <w:szCs w:val="28"/>
          <w:lang w:val="uk-UA"/>
        </w:rPr>
        <w:t xml:space="preserve">ресами України і покликаний забезпечити активну участь громадян у збереженні її безпеки від зовнішньої загрози. Щоб виконати цю високу місію, військово-патріотичне виховання підростаючого покоління має базуватися на духовно-моральних цінностях нашого суспіл</w:t>
      </w:r>
      <w:r>
        <w:rPr>
          <w:color w:val="000000" w:themeColor="text1"/>
          <w:sz w:val="28"/>
          <w:szCs w:val="28"/>
          <w:lang w:val="uk-UA"/>
        </w:rPr>
        <w:t xml:space="preserve">ьства, охоплювати військово-історичну підготовку, прикладну фізичну підготовку; підготовку з основ військової служби; підготовку з основ безпеки життєдіяльності.</w:t>
      </w:r>
      <w:r>
        <w:rPr>
          <w:color w:val="000000" w:themeColor="text1"/>
        </w:rPr>
      </w:r>
    </w:p>
    <w:p>
      <w:pPr>
        <w:ind w:firstLine="360"/>
        <w:jc w:val="center"/>
        <w:spacing w:lineRule="auto" w:line="240" w:after="0" w:afterAutospacing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  <w:lang w:val="uk-UA"/>
        </w:rPr>
        <w:t xml:space="preserve">І.</w:t>
      </w:r>
      <w:r>
        <w:rPr>
          <w:b/>
          <w:color w:val="000000" w:themeColor="text1"/>
          <w:sz w:val="28"/>
          <w:lang w:val="uk-UA"/>
        </w:rPr>
        <w:t xml:space="preserve"> </w:t>
      </w:r>
      <w:r>
        <w:rPr>
          <w:b/>
          <w:color w:val="000000" w:themeColor="text1"/>
          <w:sz w:val="28"/>
          <w:lang w:val="uk-UA"/>
        </w:rPr>
        <w:t xml:space="preserve">Мета і завдання Програми</w:t>
      </w:r>
      <w:r>
        <w:rPr>
          <w:color w:val="000000" w:themeColor="text1"/>
        </w:rPr>
      </w:r>
    </w:p>
    <w:p>
      <w:pPr>
        <w:ind w:firstLine="360"/>
        <w:jc w:val="both"/>
        <w:spacing w:lineRule="auto" w:line="24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lang w:val="uk-UA"/>
        </w:rPr>
        <w:t xml:space="preserve">Метою </w:t>
      </w:r>
      <w:r>
        <w:rPr>
          <w:color w:val="000000" w:themeColor="text1"/>
          <w:sz w:val="28"/>
          <w:lang w:val="uk-UA"/>
        </w:rPr>
        <w:t xml:space="preserve">Програми є утвердження патріотизму, посилення моральної складової в загальній системі формування у молоді національної гідності, готовності до виконання громадянських та конституційних обов’язків, особистісних рис громадянина Української держави, успадкуван</w:t>
      </w:r>
      <w:r>
        <w:rPr>
          <w:color w:val="000000" w:themeColor="text1"/>
          <w:sz w:val="28"/>
          <w:lang w:val="uk-UA"/>
        </w:rPr>
        <w:t xml:space="preserve">ня духовних надбань українського народу, досягнення високої культури взаємин, набуття соціального досвіду, фізичної досконалості, художньо-естетичної, інтелектуальної, правової, трудової, екологічної культури, розвиток психологічних і професійних якостей.</w:t>
      </w:r>
      <w:r>
        <w:rPr>
          <w:color w:val="000000" w:themeColor="text1"/>
        </w:rPr>
      </w:r>
    </w:p>
    <w:p>
      <w:pPr>
        <w:jc w:val="both"/>
        <w:spacing w:lineRule="auto" w:line="240" w:after="0" w:afterAutospacing="0"/>
        <w:rPr>
          <w:color w:val="000000" w:themeColor="text1"/>
          <w:sz w:val="28"/>
        </w:rPr>
      </w:pPr>
      <w:r>
        <w:rPr>
          <w:b/>
          <w:color w:val="000000" w:themeColor="text1"/>
          <w:sz w:val="28"/>
          <w:lang w:val="uk-UA"/>
        </w:rPr>
        <w:t xml:space="preserve">Завдання</w:t>
      </w:r>
      <w:r>
        <w:rPr>
          <w:b/>
          <w:color w:val="000000" w:themeColor="text1"/>
          <w:sz w:val="28"/>
          <w:lang w:val="uk-UA"/>
        </w:rPr>
        <w:t xml:space="preserve"> </w:t>
      </w:r>
      <w:r>
        <w:rPr>
          <w:b/>
          <w:color w:val="000000" w:themeColor="text1"/>
          <w:sz w:val="28"/>
          <w:lang w:val="uk-UA"/>
        </w:rPr>
        <w:t xml:space="preserve">Програми:</w:t>
      </w:r>
      <w:r>
        <w:rPr>
          <w:color w:val="000000" w:themeColor="text1"/>
        </w:rPr>
      </w:r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 w:afterAutospacing="0"/>
        <w:tabs>
          <w:tab w:val="left" w:pos="425" w:leader="none"/>
        </w:tabs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забезпечення сприятливих умов для самореалізації особистості відповідно до її інтересів та можливостей;</w:t>
      </w:r>
      <w:r>
        <w:rPr>
          <w:color w:val="000000" w:themeColor="text1"/>
        </w:rPr>
      </w:r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 w:afterAutospacing="0"/>
        <w:tabs>
          <w:tab w:val="left" w:pos="425" w:leader="none"/>
        </w:tabs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сприяння набуттю молоддю соціального досвіду, успадкування духовних та культурних надбань українського народу;</w:t>
      </w:r>
      <w:r>
        <w:rPr>
          <w:color w:val="000000" w:themeColor="text1"/>
        </w:rPr>
      </w:r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 w:afterAutospacing="0"/>
        <w:tabs>
          <w:tab w:val="left" w:pos="425" w:leader="none"/>
        </w:tabs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формування мовної культури, оволодіння та вживання української мови як духовного коду нації;</w:t>
      </w:r>
      <w:r>
        <w:rPr>
          <w:color w:val="000000" w:themeColor="text1"/>
        </w:rPr>
      </w:r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 w:afterAutospacing="0"/>
        <w:tabs>
          <w:tab w:val="left" w:pos="425" w:leader="none"/>
        </w:tabs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формування духовних цінностей українського патріота: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минуле і сучасне на прикладах героїчної історії українсько</w:t>
      </w:r>
      <w:r>
        <w:rPr>
          <w:color w:val="000000" w:themeColor="text1"/>
          <w:sz w:val="28"/>
          <w:lang w:val="uk-UA"/>
        </w:rPr>
        <w:t xml:space="preserve">го народу та кращих зразків культурної спадщини;</w:t>
      </w:r>
      <w:r>
        <w:rPr>
          <w:color w:val="000000" w:themeColor="text1"/>
        </w:rPr>
      </w:r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 w:afterAutospacing="0"/>
        <w:tabs>
          <w:tab w:val="left" w:pos="425" w:leader="none"/>
        </w:tabs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утвердження в свідомості учнів об'єктивної оцінки ролі українського війська в українській історії, спадкоємності розвитку Збройних сил у відстоюванні ідеалів свободи та державності України і її громадян від Княжої доби, Гетьманського козацького війська, вій</w:t>
      </w:r>
      <w:r>
        <w:rPr>
          <w:color w:val="000000" w:themeColor="text1"/>
          <w:sz w:val="28"/>
          <w:lang w:val="uk-UA"/>
        </w:rPr>
        <w:t xml:space="preserve">ськ Української народної республіки, Української повстанської армії до часів Незалежності;</w:t>
      </w:r>
      <w:r>
        <w:rPr>
          <w:color w:val="000000" w:themeColor="text1"/>
        </w:rPr>
      </w:r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 w:afterAutospacing="0"/>
        <w:tabs>
          <w:tab w:val="left" w:pos="425" w:leader="none"/>
        </w:tabs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відродження та розвиток українського козацтва як важливої громадської сили військово-патріотичного виховання молоді;</w:t>
      </w:r>
      <w:r>
        <w:rPr>
          <w:color w:val="000000" w:themeColor="text1"/>
        </w:rPr>
      </w:r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 w:afterAutospacing="0"/>
        <w:tabs>
          <w:tab w:val="left" w:pos="425" w:leader="none"/>
        </w:tabs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підтримка кращих рис української нації - працелюбності, прагнення до свободи, любові до природи та мистецтва, поваги до батьків та родини;</w:t>
      </w:r>
      <w:r>
        <w:rPr>
          <w:color w:val="000000" w:themeColor="text1"/>
        </w:rPr>
      </w:r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 w:afterAutospacing="0"/>
        <w:tabs>
          <w:tab w:val="left" w:pos="425" w:leader="none"/>
        </w:tabs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формування громадянської ідентичності, відчуття належності до рідної землі, народу; визнання духовної єдності поколінь та спільності культурної спадщини; утвердження почуття патріотизму, відданості у служінні Батьківщині.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Отже, патріотичне виховання мусить стати засобом відродження національної культури, припинення соціальної деградації, стимулом пробудження таких моральних якостей як совість, людяність, почуття власної гідності; засобом самоорганізації, особистісної відпові</w:t>
      </w:r>
      <w:r>
        <w:rPr>
          <w:color w:val="000000" w:themeColor="text1"/>
          <w:sz w:val="28"/>
          <w:lang w:val="uk-UA"/>
        </w:rPr>
        <w:t xml:space="preserve">дальності; гарантом громадянського миру і злагоди в суспільстві.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color w:val="000000" w:themeColor="text1"/>
          <w:sz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III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Методи, засоби і форми </w:t>
      </w:r>
      <w:r>
        <w:rPr>
          <w:b/>
          <w:color w:val="000000" w:themeColor="text1"/>
          <w:sz w:val="28"/>
          <w:szCs w:val="28"/>
          <w:lang w:val="uk-UA"/>
        </w:rPr>
        <w:t xml:space="preserve">реалізації Програми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widowControl w:val="off"/>
        <w:tabs>
          <w:tab w:val="left" w:pos="4094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Процес національно-патріотичного виховання здійснюється в навчальній, позакласній і позашкільній діяльності та в сім'ї, дитячих та юнацьких об’єднаннях. У навчанні національно-патріотичне виховання </w:t>
      </w:r>
      <w:r>
        <w:rPr>
          <w:color w:val="000000" w:themeColor="text1"/>
          <w:sz w:val="28"/>
          <w:szCs w:val="28"/>
          <w:lang w:val="uk-UA"/>
        </w:rPr>
        <w:t xml:space="preserve">значною мірою зумовлюється змістовими характеристиками освітніх предметів, які сприяють оволодінню системою знань про людину і суспільство. Крім того, оволодіння системою знань формує здатність усвідомлювати місце своєї спільноти серед інших спільнот світу</w:t>
      </w:r>
      <w:r>
        <w:rPr>
          <w:color w:val="000000" w:themeColor="text1"/>
          <w:sz w:val="28"/>
          <w:szCs w:val="28"/>
          <w:lang w:val="uk-UA"/>
        </w:rPr>
        <w:t xml:space="preserve">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widowControl w:val="o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Весь освітній процес має бути насичений різними аспектами національно-патріотичного виховання. Проте, особлива роль тут належить предметам соціально-гуманітарного циклу, а саме: історії, географії, природознавству, суспільствознавству, українській літератур</w:t>
      </w:r>
      <w:r>
        <w:rPr>
          <w:color w:val="000000" w:themeColor="text1"/>
          <w:sz w:val="28"/>
          <w:szCs w:val="28"/>
          <w:lang w:val="uk-UA"/>
        </w:rPr>
        <w:t xml:space="preserve">і.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widowControl w:val="off"/>
        <w:tabs>
          <w:tab w:val="right" w:pos="77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Ефективність національно-патріотичного виховання в позакласній діяльності значною мірою залежить від спрямованості виховного процесу, форм та методів його організації. Серед методів і форм </w:t>
      </w:r>
      <w:r>
        <w:rPr>
          <w:color w:val="000000" w:themeColor="text1"/>
          <w:sz w:val="28"/>
          <w:szCs w:val="28"/>
          <w:lang w:val="uk-UA"/>
        </w:rPr>
        <w:t xml:space="preserve">національно-</w:t>
      </w:r>
      <w:r>
        <w:rPr>
          <w:color w:val="000000" w:themeColor="text1"/>
          <w:sz w:val="28"/>
          <w:szCs w:val="28"/>
          <w:lang w:val="uk-UA"/>
        </w:rPr>
        <w:t xml:space="preserve"> патріотичного виховання пріоритетна роль належить активним методам, що ґрунтуються на демократичному стилі взаємодії, спрямовані на самостійний пошук істини і сприяють формуванню критичного мислення, ініціативи й творчості. До таких методів належать різном</w:t>
      </w:r>
      <w:r>
        <w:rPr>
          <w:color w:val="000000" w:themeColor="text1"/>
          <w:sz w:val="28"/>
          <w:szCs w:val="28"/>
          <w:lang w:val="uk-UA"/>
        </w:rPr>
        <w:t xml:space="preserve">анітні акції на підтримку учасників АТО/ООС, </w:t>
      </w:r>
      <w:r>
        <w:rPr>
          <w:color w:val="000000" w:themeColor="text1"/>
          <w:sz w:val="28"/>
          <w:szCs w:val="28"/>
          <w:lang w:val="uk-UA"/>
        </w:rPr>
        <w:t xml:space="preserve">сімей </w:t>
      </w:r>
      <w:r>
        <w:rPr>
          <w:color w:val="000000" w:themeColor="text1"/>
          <w:sz w:val="28"/>
          <w:szCs w:val="28"/>
          <w:lang w:val="uk-UA"/>
        </w:rPr>
        <w:t xml:space="preserve">загиблих захисників Батьківщини, інвалідів, соціально-проектна діяльність, </w:t>
      </w:r>
      <w:r>
        <w:rPr>
          <w:color w:val="000000" w:themeColor="text1"/>
          <w:sz w:val="28"/>
          <w:szCs w:val="28"/>
          <w:lang w:val="uk-UA"/>
        </w:rPr>
        <w:t xml:space="preserve">Інтернет-технології</w:t>
      </w:r>
      <w:r>
        <w:rPr>
          <w:color w:val="000000" w:themeColor="text1"/>
          <w:sz w:val="28"/>
          <w:szCs w:val="28"/>
          <w:lang w:val="uk-UA"/>
        </w:rPr>
        <w:t xml:space="preserve">, ситуаційно-рольові ігри, </w:t>
      </w:r>
      <w:r>
        <w:rPr>
          <w:color w:val="000000" w:themeColor="text1"/>
          <w:sz w:val="28"/>
          <w:szCs w:val="28"/>
          <w:lang w:val="uk-UA"/>
        </w:rPr>
        <w:t xml:space="preserve">соціодрама</w:t>
      </w:r>
      <w:r>
        <w:rPr>
          <w:color w:val="000000" w:themeColor="text1"/>
          <w:sz w:val="28"/>
          <w:szCs w:val="28"/>
          <w:lang w:val="uk-UA"/>
        </w:rPr>
        <w:t xml:space="preserve">, метод відкритої трибуни, соціально-психологічні тренінги, інтелектуальні аукціони, «мозкові атаки», метод аналізу соціальних ситуацій з морально-етичним характером, ігри-драматизації, створення проблемних ситуацій, ситуацій успіху, аналіз конфліктів, моде</w:t>
      </w:r>
      <w:r>
        <w:rPr>
          <w:color w:val="000000" w:themeColor="text1"/>
          <w:sz w:val="28"/>
          <w:szCs w:val="28"/>
          <w:lang w:val="uk-UA"/>
        </w:rPr>
        <w:t xml:space="preserve">лей, стилів поведінки, прийняття рішень, демократичний діалог, педагогічне керівництво лідером і культивування його авторитету, використання засобів масової комунікації, методики колективних творчих справ, традицій, символіки, ритуалів, засобів народної пед</w:t>
      </w:r>
      <w:r>
        <w:rPr>
          <w:color w:val="000000" w:themeColor="text1"/>
          <w:sz w:val="28"/>
          <w:szCs w:val="28"/>
          <w:lang w:val="uk-UA"/>
        </w:rPr>
        <w:t xml:space="preserve">агогіки.</w:t>
      </w:r>
      <w:r>
        <w:rPr>
          <w:color w:val="000000" w:themeColor="text1"/>
        </w:rPr>
      </w:r>
    </w:p>
    <w:p>
      <w:pPr>
        <w:jc w:val="both"/>
        <w:spacing w:lineRule="auto" w:line="240" w:after="0" w:afterAutospacing="0"/>
        <w:rPr>
          <w:color w:val="000000" w:themeColor="text1"/>
          <w:sz w:val="28"/>
        </w:rPr>
      </w:pPr>
      <w:r>
        <w:rPr>
          <w:b/>
          <w:color w:val="000000" w:themeColor="text1"/>
          <w:sz w:val="28"/>
          <w:lang w:val="uk-UA"/>
        </w:rPr>
        <w:t xml:space="preserve">IV. Принципи реалізації Програми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widowControl w:val="off"/>
        <w:tabs>
          <w:tab w:val="right" w:pos="7767" w:leader="none"/>
        </w:tabs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Програма </w:t>
      </w:r>
      <w:r>
        <w:rPr>
          <w:color w:val="000000" w:themeColor="text1"/>
          <w:sz w:val="28"/>
          <w:lang w:val="uk-UA"/>
        </w:rPr>
        <w:t xml:space="preserve">національно</w:t>
      </w:r>
      <w:r>
        <w:rPr>
          <w:color w:val="000000" w:themeColor="text1"/>
          <w:sz w:val="28"/>
          <w:lang w:val="uk-UA"/>
        </w:rPr>
        <w:t xml:space="preserve">-патріотичного виховання здійснюється за принципами:</w:t>
      </w:r>
      <w:r>
        <w:rPr>
          <w:color w:val="000000" w:themeColor="text1"/>
        </w:rPr>
      </w:r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 w:afterAutospacing="0"/>
        <w:tabs>
          <w:tab w:val="left" w:pos="425" w:leader="none"/>
        </w:tabs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де</w:t>
      </w:r>
      <w:r>
        <w:rPr>
          <w:color w:val="000000" w:themeColor="text1"/>
          <w:sz w:val="28"/>
          <w:lang w:val="uk-UA"/>
        </w:rPr>
        <w:t xml:space="preserve">ржавна спрямованість;</w:t>
      </w:r>
      <w:r>
        <w:rPr>
          <w:color w:val="000000" w:themeColor="text1"/>
          <w:sz w:val="28"/>
          <w:lang w:val="uk-UA"/>
        </w:rPr>
      </w:r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 w:afterAutospacing="0"/>
        <w:tabs>
          <w:tab w:val="left" w:pos="425" w:leader="none"/>
        </w:tabs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національна спрямованість;</w:t>
      </w:r>
      <w:r>
        <w:rPr>
          <w:color w:val="000000" w:themeColor="text1"/>
          <w:sz w:val="28"/>
          <w:lang w:val="uk-UA"/>
        </w:rPr>
      </w:r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 w:afterAutospacing="0"/>
        <w:tabs>
          <w:tab w:val="left" w:pos="425" w:leader="none"/>
        </w:tabs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гуманізація виховного процесу;</w:t>
      </w:r>
      <w:r>
        <w:rPr>
          <w:color w:val="000000" w:themeColor="text1"/>
          <w:sz w:val="28"/>
          <w:lang w:val="uk-UA"/>
        </w:rPr>
      </w:r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 w:afterAutospacing="0"/>
        <w:tabs>
          <w:tab w:val="left" w:pos="425" w:leader="none"/>
        </w:tabs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соціальна відповідність;</w:t>
      </w:r>
      <w:r>
        <w:rPr>
          <w:color w:val="000000" w:themeColor="text1"/>
          <w:sz w:val="28"/>
          <w:lang w:val="uk-UA"/>
        </w:rPr>
      </w:r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 w:afterAutospacing="0"/>
        <w:tabs>
          <w:tab w:val="left" w:pos="425" w:leader="none"/>
        </w:tabs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пріоритет гуманістичних і демократичних цінностей, повага до конституційних прав і свобод людини і громадянина;</w:t>
      </w:r>
      <w:r>
        <w:rPr>
          <w:color w:val="000000" w:themeColor="text1"/>
          <w:sz w:val="28"/>
          <w:lang w:val="uk-UA"/>
        </w:rPr>
      </w:r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 w:afterAutospacing="0"/>
        <w:tabs>
          <w:tab w:val="left" w:pos="425" w:leader="none"/>
        </w:tabs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виховання молоді на патріотичних, історичних та бойових традиціях українського народу;</w:t>
      </w:r>
      <w:r>
        <w:rPr>
          <w:color w:val="000000" w:themeColor="text1"/>
          <w:sz w:val="28"/>
          <w:lang w:val="uk-UA"/>
        </w:rPr>
      </w:r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 w:afterAutospacing="0"/>
        <w:tabs>
          <w:tab w:val="left" w:pos="425" w:leader="none"/>
        </w:tabs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взаєм</w:t>
      </w:r>
      <w:r>
        <w:rPr>
          <w:color w:val="000000" w:themeColor="text1"/>
          <w:sz w:val="28"/>
          <w:lang w:val="uk-UA"/>
        </w:rPr>
        <w:t xml:space="preserve">озалежність та узгодженість змісту, форм і методів патріотичного виховання.</w:t>
      </w:r>
      <w:r>
        <w:rPr>
          <w:color w:val="000000" w:themeColor="text1"/>
        </w:rPr>
      </w:r>
    </w:p>
    <w:p>
      <w:pPr>
        <w:jc w:val="both"/>
        <w:spacing w:lineRule="auto" w:line="240" w:after="0" w:afterAutospacing="0"/>
        <w:rPr>
          <w:color w:val="000000" w:themeColor="text1"/>
          <w:sz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V. Правова база для створення Програми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widowControl w:val="off"/>
        <w:tabs>
          <w:tab w:val="right" w:pos="7767" w:leader="none"/>
        </w:tabs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lang w:val="uk-UA"/>
        </w:rPr>
        <w:t xml:space="preserve">Н</w:t>
      </w:r>
      <w:r>
        <w:rPr>
          <w:color w:val="000000" w:themeColor="text1"/>
          <w:sz w:val="28"/>
          <w:lang w:val="uk-UA" w:eastAsia="ru-RU"/>
        </w:rPr>
        <w:t xml:space="preserve">аціональна стратегія розвитку освіти в Україні на період до 2021 року, схвалена Указом Президента України від 25.06. 2013 № 344</w:t>
      </w:r>
      <w:r>
        <w:rPr>
          <w:color w:val="000000" w:themeColor="text1"/>
          <w:sz w:val="28"/>
          <w:lang w:val="uk-UA" w:eastAsia="ru-RU"/>
        </w:rPr>
      </w:r>
    </w:p>
    <w:p>
      <w:pPr>
        <w:ind w:firstLine="720"/>
        <w:jc w:val="both"/>
        <w:spacing w:lineRule="auto" w:line="240" w:after="0" w:afterAutospacing="0"/>
        <w:widowControl w:val="off"/>
        <w:tabs>
          <w:tab w:val="right" w:pos="7767" w:leader="none"/>
        </w:tabs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lang w:val="uk-UA" w:eastAsia="ru-RU"/>
        </w:rPr>
        <w:t xml:space="preserve">Концепція допризовної підготовки і військово-патріотичного виховання молоді, схвалена Указом Президента України від 25.10.2002 № 948 (зі змінами).</w:t>
      </w:r>
      <w:r>
        <w:rPr>
          <w:color w:val="000000" w:themeColor="text1"/>
          <w:sz w:val="28"/>
          <w:lang w:val="uk-UA" w:eastAsia="ru-RU"/>
        </w:rPr>
      </w:r>
    </w:p>
    <w:p>
      <w:pPr>
        <w:ind w:firstLine="720"/>
        <w:jc w:val="both"/>
        <w:spacing w:lineRule="auto" w:line="240" w:after="0" w:afterAutospacing="0"/>
        <w:widowControl w:val="off"/>
        <w:tabs>
          <w:tab w:val="right" w:pos="7767" w:leader="none"/>
        </w:tabs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lang w:val="uk-UA" w:eastAsia="ru-RU"/>
        </w:rPr>
        <w:t xml:space="preserve">Концепція національно-патріотичного виховання дітей та молоді, затверджена наказом Міністерства освіти і науки України від 16.06 2015 №641</w:t>
      </w:r>
      <w:r>
        <w:rPr>
          <w:color w:val="000000" w:themeColor="text1"/>
          <w:sz w:val="28"/>
          <w:lang w:val="uk-UA" w:eastAsia="ru-RU"/>
        </w:rPr>
      </w:r>
    </w:p>
    <w:p>
      <w:pPr>
        <w:ind w:firstLine="720"/>
        <w:jc w:val="both"/>
        <w:spacing w:lineRule="auto" w:line="240" w:after="0" w:afterAutospacing="0"/>
        <w:widowControl w:val="off"/>
        <w:tabs>
          <w:tab w:val="right" w:pos="7767" w:leader="none"/>
        </w:tabs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 w:eastAsia="ru-RU"/>
        </w:rPr>
        <w:t xml:space="preserve">К</w:t>
      </w:r>
      <w:r>
        <w:rPr>
          <w:color w:val="000000" w:themeColor="text1"/>
          <w:sz w:val="28"/>
          <w:lang w:val="uk-UA"/>
        </w:rPr>
        <w:t xml:space="preserve">онвенція ООН про права дитини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widowControl w:val="off"/>
        <w:tabs>
          <w:tab w:val="right" w:pos="7767" w:leader="none"/>
        </w:tabs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  <w:lang w:val="uk-UA"/>
        </w:rPr>
        <w:t xml:space="preserve">Програма </w:t>
      </w:r>
      <w:r>
        <w:rPr>
          <w:color w:val="000000" w:themeColor="text1"/>
          <w:sz w:val="28"/>
          <w:szCs w:val="28"/>
          <w:lang w:val="uk-UA" w:eastAsia="ru-RU"/>
        </w:rPr>
        <w:t xml:space="preserve">українського </w:t>
      </w:r>
      <w:r>
        <w:rPr>
          <w:color w:val="000000" w:themeColor="text1"/>
          <w:sz w:val="28"/>
          <w:szCs w:val="28"/>
          <w:lang w:val="uk-UA"/>
        </w:rPr>
        <w:t xml:space="preserve">патріотичного виховання (розроблена Інститутом проблем виховання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Національної Академії педагогічних наук України).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VІ. Очікувані результати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widowControl w:val="off"/>
        <w:tabs>
          <w:tab w:val="right" w:pos="77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Виконання </w:t>
      </w:r>
      <w:r>
        <w:rPr>
          <w:color w:val="000000" w:themeColor="text1"/>
          <w:sz w:val="28"/>
          <w:szCs w:val="28"/>
          <w:lang w:val="uk-UA"/>
        </w:rPr>
        <w:t xml:space="preserve">програми дасть змогу:</w:t>
      </w:r>
      <w:r>
        <w:rPr>
          <w:color w:val="000000" w:themeColor="text1"/>
        </w:rPr>
      </w:r>
    </w:p>
    <w:p>
      <w:pPr>
        <w:pStyle w:val="29"/>
        <w:numPr>
          <w:ilvl w:val="0"/>
          <w:numId w:val="2"/>
        </w:numPr>
        <w:ind w:left="0" w:right="0" w:hanging="0"/>
        <w:jc w:val="both"/>
        <w:spacing w:lineRule="auto" w:line="240" w:after="0" w:afterAutospacing="0"/>
        <w:tabs>
          <w:tab w:val="left" w:pos="5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забезпечити утвердження патріотизму, посилення виховної складової в загальній системі формування в учнівської молоді національної гідності, готовності до виконання громадянських і конституційних обов’язків, успадкування духовних надбань українського</w:t>
      </w:r>
      <w:r>
        <w:rPr>
          <w:color w:val="000000" w:themeColor="text1"/>
          <w:sz w:val="28"/>
          <w:szCs w:val="28"/>
          <w:lang w:val="uk-UA"/>
        </w:rPr>
        <w:t xml:space="preserve"> народу, досягнення високої культури взаємин, набуття соціального досвіду, фізичної досконалості, моральної, художньо-естетичної, інтелектуальної, правової, трудової, екологічної культури, розвиток особистісних рис громадянина Української держави, психолог</w:t>
      </w:r>
      <w:r>
        <w:rPr>
          <w:color w:val="000000" w:themeColor="text1"/>
          <w:sz w:val="28"/>
          <w:szCs w:val="28"/>
          <w:lang w:val="uk-UA"/>
        </w:rPr>
        <w:t xml:space="preserve">ічних і професійних якостей;</w:t>
      </w:r>
      <w:r>
        <w:rPr>
          <w:color w:val="000000" w:themeColor="text1"/>
        </w:rPr>
      </w:r>
    </w:p>
    <w:p>
      <w:pPr>
        <w:pStyle w:val="29"/>
        <w:numPr>
          <w:ilvl w:val="0"/>
          <w:numId w:val="2"/>
        </w:numPr>
        <w:ind w:left="0" w:right="0" w:hanging="0"/>
        <w:jc w:val="both"/>
        <w:spacing w:lineRule="auto" w:line="240" w:after="0" w:afterAutospacing="0"/>
        <w:tabs>
          <w:tab w:val="left" w:pos="5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посилити формування у молоді поваги до України, її державних символів;</w:t>
      </w:r>
      <w:r>
        <w:rPr>
          <w:color w:val="000000" w:themeColor="text1"/>
        </w:rPr>
      </w:r>
    </w:p>
    <w:p>
      <w:pPr>
        <w:pStyle w:val="29"/>
        <w:numPr>
          <w:ilvl w:val="0"/>
          <w:numId w:val="2"/>
        </w:numPr>
        <w:ind w:left="0" w:right="0" w:hanging="0"/>
        <w:jc w:val="both"/>
        <w:spacing w:lineRule="auto" w:line="240" w:after="0" w:afterAutospacing="0"/>
        <w:tabs>
          <w:tab w:val="left" w:pos="5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підвищити професіоналізм організаторів та фахівців з питань патріотичного виховання;</w:t>
      </w:r>
      <w:r>
        <w:rPr>
          <w:color w:val="000000" w:themeColor="text1"/>
        </w:rPr>
      </w:r>
    </w:p>
    <w:p>
      <w:pPr>
        <w:pStyle w:val="29"/>
        <w:numPr>
          <w:ilvl w:val="0"/>
          <w:numId w:val="2"/>
        </w:numPr>
        <w:ind w:left="0" w:right="0" w:hanging="0"/>
        <w:jc w:val="both"/>
        <w:spacing w:lineRule="auto" w:line="240" w:after="0" w:afterAutospacing="0"/>
        <w:tabs>
          <w:tab w:val="left" w:pos="5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посилити формування у молодіжному середовищі світоглядних ідеалів та цінностей, патріотичних переконань щодо відданості та вірності Українському народові, готовності до оборони України, забезпечення захисту її суверенітету, територіальної цілісності і</w:t>
      </w:r>
      <w:r>
        <w:rPr>
          <w:color w:val="000000" w:themeColor="text1"/>
          <w:sz w:val="28"/>
          <w:szCs w:val="28"/>
          <w:lang w:val="uk-UA"/>
        </w:rPr>
        <w:t xml:space="preserve"> недоторканості;</w:t>
      </w:r>
      <w:r>
        <w:rPr>
          <w:color w:val="000000" w:themeColor="text1"/>
        </w:rPr>
      </w:r>
    </w:p>
    <w:p>
      <w:pPr>
        <w:pStyle w:val="29"/>
        <w:numPr>
          <w:ilvl w:val="0"/>
          <w:numId w:val="2"/>
        </w:numPr>
        <w:ind w:left="0" w:right="0" w:hanging="0"/>
        <w:jc w:val="both"/>
        <w:spacing w:lineRule="auto" w:line="240" w:after="0" w:afterAutospacing="0"/>
        <w:tabs>
          <w:tab w:val="left" w:pos="5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забезпечити злагодженість дій органів виконавчої влади, органів місцевого самоврядування, громадських установ та навчальних закладів, засобів масової інформації щодо здійснення системних заходів, спрямованих на патріотичне виховання молоді;</w:t>
      </w:r>
      <w:r>
        <w:rPr>
          <w:color w:val="000000" w:themeColor="text1"/>
        </w:rPr>
      </w:r>
    </w:p>
    <w:p>
      <w:pPr>
        <w:pStyle w:val="29"/>
        <w:numPr>
          <w:ilvl w:val="0"/>
          <w:numId w:val="2"/>
        </w:numPr>
        <w:ind w:left="0" w:right="0" w:hanging="0"/>
        <w:jc w:val="both"/>
        <w:spacing w:lineRule="auto" w:line="240" w:after="0" w:afterAutospacing="0"/>
        <w:tabs>
          <w:tab w:val="left" w:pos="5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у кожному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закладі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освіти, як освітній системі, створюється модель патріотичного виховання, в центрі якої: система національно - патріотичного виховання; збагачений зміст тематичних заходів; широке залучення в систему національно-патріотичного виховання представників усіх суб</w:t>
      </w:r>
      <w:r>
        <w:rPr>
          <w:color w:val="000000" w:themeColor="text1"/>
          <w:sz w:val="28"/>
          <w:szCs w:val="28"/>
          <w:lang w:val="uk-UA"/>
        </w:rPr>
        <w:t xml:space="preserve">’єктів освітньої діяльності.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tabs>
          <w:tab w:val="left" w:pos="1080" w:leader="none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VII. Обґрунтування шляхів та засобів розв’язання проблеми, обсяги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tabs>
          <w:tab w:val="left" w:pos="1080" w:leader="none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та джерела фінансування, строки виконання Програми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widowControl w:val="off"/>
        <w:tabs>
          <w:tab w:val="right" w:pos="77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Програма розрахована на 2019-2021 роки.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widowControl w:val="off"/>
        <w:tabs>
          <w:tab w:val="right" w:pos="77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Реалізація заходів Програми здійснюватиметься за рахунок коштів бюджету Менської міської ОТГ у межах загального обсягу асигнувань, передбачених на відповідний рік головним розпорядником коштів, які визначені виконавцями заходів Програми. При цьому дозволя</w:t>
      </w:r>
      <w:r>
        <w:rPr>
          <w:color w:val="000000" w:themeColor="text1"/>
          <w:sz w:val="28"/>
          <w:szCs w:val="28"/>
          <w:lang w:val="uk-UA" w:eastAsia="ru-RU"/>
        </w:rPr>
        <w:t xml:space="preserve">ється залучення </w:t>
      </w:r>
      <w:r>
        <w:rPr>
          <w:color w:val="000000" w:themeColor="text1"/>
          <w:sz w:val="28"/>
          <w:szCs w:val="28"/>
          <w:lang w:val="uk-UA" w:eastAsia="ru-RU"/>
        </w:rPr>
        <w:t xml:space="preserve">коштів з інших джерел, не заборонених законодавством.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widowControl w:val="off"/>
        <w:tabs>
          <w:tab w:val="right" w:pos="77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Прогнозований обсяг коштів, що планується залучити до фінан</w:t>
      </w:r>
      <w:r>
        <w:rPr>
          <w:color w:val="000000" w:themeColor="text1"/>
          <w:sz w:val="28"/>
          <w:szCs w:val="28"/>
          <w:lang w:val="uk-UA" w:eastAsia="ru-RU"/>
        </w:rPr>
        <w:t xml:space="preserve">сування, передбачається у сумі</w:t>
      </w:r>
      <w:r>
        <w:rPr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389060</w:t>
      </w:r>
      <w:r>
        <w:rPr>
          <w:color w:val="000000" w:themeColor="text1"/>
          <w:sz w:val="28"/>
          <w:szCs w:val="28"/>
          <w:lang w:val="uk-UA" w:eastAsia="ru-RU"/>
        </w:rPr>
        <w:t xml:space="preserve">грн.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widowControl w:val="off"/>
        <w:tabs>
          <w:tab w:val="right" w:pos="7767" w:leader="none"/>
        </w:tabs>
        <w:rPr>
          <w:color w:val="000000" w:themeColor="text1"/>
          <w:sz w:val="28"/>
          <w:szCs w:val="28"/>
          <w:lang w:val="uk-UA" w:eastAsia="ru-RU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 xml:space="preserve">Розмір фінансового забезпечення програми може змінюватися залежно від можливостей бюджету.</w:t>
      </w:r>
      <w:r>
        <w:rPr>
          <w:color w:val="000000" w:themeColor="text1"/>
          <w:sz w:val="28"/>
          <w:lang w:val="uk-UA" w:eastAsia="ru-RU"/>
        </w:rPr>
      </w:r>
    </w:p>
    <w:p>
      <w:pPr>
        <w:jc w:val="center"/>
        <w:spacing w:lineRule="auto" w:line="24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VIII. Пріоритетні напрями та план заходів по реалізації Програми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/>
        <w:tabs>
          <w:tab w:val="left" w:pos="1011" w:leader="none"/>
          <w:tab w:val="center" w:pos="5140" w:leader="none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Створення системи інформаційно-методичного забезпечення.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lang w:val="uk-UA"/>
        </w:rPr>
      </w:r>
    </w:p>
    <w:p>
      <w:pPr>
        <w:ind w:left="0" w:right="0" w:firstLine="709"/>
        <w:jc w:val="both"/>
        <w:spacing w:lineRule="auto" w:line="240" w:after="0" w:afterAutospacing="0"/>
        <w:tabs>
          <w:tab w:val="left" w:pos="1011" w:leader="none"/>
          <w:tab w:val="center" w:pos="5140" w:leader="none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Формування духовних цінностей українського патріота: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минуле і сучасне на прикладах героїчної</w:t>
      </w:r>
      <w:r>
        <w:rPr>
          <w:color w:val="000000" w:themeColor="text1"/>
          <w:sz w:val="28"/>
          <w:szCs w:val="28"/>
          <w:lang w:val="uk-UA"/>
        </w:rPr>
        <w:t xml:space="preserve"> історії українського народу та кращих зразків культурної спадщини; відновлення і вшанування національної пам’яті.</w:t>
      </w:r>
      <w:r>
        <w:rPr>
          <w:color w:val="000000" w:themeColor="text1"/>
          <w:sz w:val="28"/>
          <w:lang w:val="uk-UA"/>
        </w:rPr>
      </w:r>
    </w:p>
    <w:p>
      <w:pPr>
        <w:ind w:left="0" w:right="0" w:firstLine="709"/>
        <w:jc w:val="both"/>
        <w:spacing w:lineRule="auto" w:line="240" w:after="0" w:afterAutospacing="0"/>
        <w:tabs>
          <w:tab w:val="left" w:pos="1011" w:leader="none"/>
          <w:tab w:val="center" w:pos="5140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Забезпеч</w:t>
      </w:r>
      <w:r>
        <w:rPr>
          <w:color w:val="000000" w:themeColor="text1"/>
          <w:sz w:val="28"/>
          <w:szCs w:val="28"/>
          <w:lang w:val="uk-UA"/>
        </w:rPr>
        <w:t xml:space="preserve">ення сприятливих умов для самореалізації особистості відповідно до її можливостей та інтересів.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/>
        <w:tabs>
          <w:tab w:val="left" w:pos="1011" w:leader="none"/>
          <w:tab w:val="center" w:pos="5140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Формування мовної культури, оволодіння та вживання української мови як духовного коду нації.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/>
        <w:tabs>
          <w:tab w:val="left" w:pos="1011" w:leader="none"/>
          <w:tab w:val="center" w:pos="5140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Виховання правової культури, поваги до Конституції України, Законів України, державної символіки - Герба, Прапора, Гімну України та історичних святинь.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/>
        <w:rPr>
          <w:color w:val="000000" w:themeColor="text1"/>
          <w:sz w:val="28"/>
          <w:szCs w:val="28"/>
        </w:rPr>
        <w:framePr w:w="665" w:h="199" w:hSpace="180" w:wrap="notBeside" w:vAnchor="page" w:hAnchor="page" w:x="11238" w:y="3216" w:hRule="atLeast"/>
      </w:pPr>
      <w:r>
        <w:rPr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/>
        <w:tabs>
          <w:tab w:val="left" w:pos="1011" w:leader="none"/>
          <w:tab w:val="center" w:pos="5140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Утвердження в свідомості шкільної молоді ролі українського війська, Збройних Сил в історії держави.</w:t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/>
        <w:tabs>
          <w:tab w:val="left" w:pos="1011" w:leader="none"/>
          <w:tab w:val="center" w:pos="5140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Забезпечення духовної єдності поколінь, виховання поваги до батьків, людей похилого віку, турбота про молодших та людей з особливими потребами.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VІ. Координація та контроль за ходом виконання Програми </w:t>
      </w:r>
      <w:r>
        <w:rPr>
          <w:color w:val="000000" w:themeColor="text1"/>
        </w:rPr>
      </w:r>
    </w:p>
    <w:p>
      <w:pPr>
        <w:jc w:val="both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 xml:space="preserve">Контроль за виконанням Програми </w:t>
      </w:r>
      <w:r>
        <w:rPr>
          <w:color w:val="000000" w:themeColor="text1"/>
          <w:sz w:val="28"/>
          <w:lang w:val="uk-UA"/>
        </w:rPr>
        <w:t xml:space="preserve">(зі змінами) </w:t>
      </w:r>
      <w:r>
        <w:rPr>
          <w:color w:val="000000" w:themeColor="text1"/>
          <w:sz w:val="28"/>
          <w:szCs w:val="28"/>
          <w:lang w:val="uk-UA" w:eastAsia="ru-RU"/>
        </w:rPr>
        <w:t xml:space="preserve">здійснюється відділом освіти Менської міської ради та постійною комісією</w:t>
      </w:r>
      <w:r>
        <w:rPr>
          <w:color w:val="000000" w:themeColor="text1"/>
          <w:sz w:val="28"/>
          <w:szCs w:val="28"/>
          <w:lang w:val="uk-UA" w:bidi="hi-IN" w:eastAsia="ru-RU"/>
        </w:rPr>
        <w:t xml:space="preserve"> міської ради </w:t>
      </w:r>
      <w:r>
        <w:rPr>
          <w:color w:val="000000" w:themeColor="text1"/>
          <w:sz w:val="28"/>
          <w:szCs w:val="28"/>
          <w:lang w:val="uk-UA" w:eastAsia="ru-RU"/>
        </w:rPr>
        <w:t xml:space="preserve">з питань освіти, культури , молоді, фізкультури і спорту</w:t>
      </w:r>
      <w:r>
        <w:rPr>
          <w:color w:val="000000" w:themeColor="text1"/>
          <w:sz w:val="28"/>
          <w:szCs w:val="28"/>
          <w:lang w:val="uk-UA" w:bidi="hi-IN" w:eastAsia="ru-RU"/>
        </w:rPr>
        <w:t xml:space="preserve">.</w:t>
      </w:r>
      <w:r>
        <w:rPr>
          <w:color w:val="000000" w:themeColor="text1"/>
        </w:rPr>
      </w:r>
    </w:p>
    <w:p>
      <w:pPr>
        <w:jc w:val="both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 xml:space="preserve">Основними формами контролю за реалізацією заходів та досягнень показників Програми </w:t>
      </w:r>
      <w:r>
        <w:rPr>
          <w:color w:val="000000" w:themeColor="text1"/>
          <w:sz w:val="28"/>
          <w:lang w:val="uk-UA"/>
        </w:rPr>
        <w:t xml:space="preserve">(зі змінами) </w:t>
      </w:r>
      <w:r>
        <w:rPr>
          <w:color w:val="000000" w:themeColor="text1"/>
          <w:sz w:val="28"/>
          <w:szCs w:val="28"/>
          <w:lang w:val="uk-UA" w:eastAsia="ru-RU"/>
        </w:rPr>
        <w:t xml:space="preserve">будуть:</w:t>
      </w:r>
      <w:r>
        <w:rPr>
          <w:color w:val="000000" w:themeColor="text1"/>
        </w:rPr>
      </w:r>
    </w:p>
    <w:p>
      <w:pPr>
        <w:pStyle w:val="29"/>
        <w:numPr>
          <w:ilvl w:val="0"/>
          <w:numId w:val="2"/>
        </w:numPr>
        <w:ind w:left="0" w:right="0" w:hanging="0"/>
        <w:jc w:val="both"/>
        <w:spacing w:lineRule="auto" w:line="240" w:after="0" w:afterAutospacing="0"/>
        <w:tabs>
          <w:tab w:val="left" w:pos="567" w:leader="none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звіт</w:t>
      </w:r>
      <w:r>
        <w:rPr>
          <w:color w:val="000000" w:themeColor="text1"/>
          <w:sz w:val="28"/>
          <w:szCs w:val="28"/>
          <w:lang w:val="uk-UA" w:eastAsia="ru-RU"/>
        </w:rPr>
        <w:t xml:space="preserve">ність відділу освіти Менської міської ради по реалізації заходів Програми;</w:t>
      </w:r>
      <w:r>
        <w:rPr>
          <w:color w:val="000000" w:themeColor="text1"/>
          <w:sz w:val="28"/>
          <w:lang w:val="uk-UA"/>
        </w:rPr>
      </w:r>
    </w:p>
    <w:p>
      <w:pPr>
        <w:pStyle w:val="29"/>
        <w:numPr>
          <w:ilvl w:val="0"/>
          <w:numId w:val="2"/>
        </w:numPr>
        <w:ind w:left="0" w:right="0" w:hanging="0"/>
        <w:jc w:val="both"/>
        <w:spacing w:lineRule="auto" w:line="240" w:after="0" w:afterAutospacing="0"/>
        <w:tabs>
          <w:tab w:val="left" w:pos="567" w:leader="none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залучення засобів масової інформації до висвітлення питань щодо реалізації Програми;</w:t>
      </w:r>
      <w:r>
        <w:rPr>
          <w:color w:val="000000" w:themeColor="text1"/>
          <w:sz w:val="28"/>
          <w:lang w:val="uk-UA"/>
        </w:rPr>
      </w:r>
    </w:p>
    <w:p>
      <w:pPr>
        <w:pStyle w:val="29"/>
        <w:numPr>
          <w:ilvl w:val="0"/>
          <w:numId w:val="2"/>
        </w:numPr>
        <w:ind w:left="0" w:right="0" w:hanging="0"/>
        <w:jc w:val="both"/>
        <w:spacing w:lineRule="auto" w:line="240" w:after="0" w:afterAutospacing="0"/>
        <w:tabs>
          <w:tab w:val="left" w:pos="567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обгов</w:t>
      </w:r>
      <w:r>
        <w:rPr>
          <w:color w:val="000000" w:themeColor="text1"/>
          <w:sz w:val="28"/>
          <w:szCs w:val="28"/>
          <w:lang w:val="uk-UA" w:eastAsia="ru-RU"/>
        </w:rPr>
        <w:t xml:space="preserve">орення стану та проблем реалізації Програми на засіданнях колегії відділу освіти, раді методичного кабінету.</w:t>
      </w:r>
      <w:r>
        <w:rPr>
          <w:color w:val="000000" w:themeColor="text1"/>
        </w:rPr>
      </w:r>
    </w:p>
    <w:p>
      <w:pPr>
        <w:jc w:val="both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Організаційний супровід виконання Програми здійснює відділ освіти.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Відділ освіти про виконання заходів програми щороку до 1 січня, починаючи з 2019 року інформує Управління освіти і науки Чернігівської обласної державної адміністрації.</w:t>
      </w:r>
      <w:r>
        <w:rPr>
          <w:color w:val="000000" w:themeColor="text1"/>
        </w:rPr>
      </w:r>
    </w:p>
    <w:p>
      <w:pPr>
        <w:ind w:firstLine="720"/>
        <w:jc w:val="both"/>
        <w:spacing w:lineRule="auto" w:line="24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Відділу освіти Менської міської ради інформувати постійну комісію Менської міської ради </w:t>
      </w:r>
      <w:r>
        <w:rPr>
          <w:color w:val="000000" w:themeColor="text1"/>
          <w:sz w:val="28"/>
          <w:szCs w:val="28"/>
          <w:lang w:val="uk-UA" w:bidi="hi-IN" w:eastAsia="ru-RU"/>
        </w:rPr>
        <w:t xml:space="preserve">з </w:t>
      </w:r>
      <w:r>
        <w:rPr>
          <w:color w:val="000000" w:themeColor="text1"/>
          <w:sz w:val="28"/>
          <w:szCs w:val="28"/>
          <w:lang w:val="uk-UA" w:eastAsia="ru-RU"/>
        </w:rPr>
        <w:t xml:space="preserve">питань освіти, культури, молоді, фізкультури і спорту про хід виконання Програми </w:t>
      </w:r>
      <w:r>
        <w:rPr>
          <w:color w:val="000000" w:themeColor="text1"/>
          <w:sz w:val="28"/>
          <w:lang w:val="uk-UA"/>
        </w:rPr>
        <w:t xml:space="preserve">(зі змінами) </w:t>
      </w:r>
      <w:r>
        <w:rPr>
          <w:color w:val="000000" w:themeColor="text1"/>
          <w:sz w:val="28"/>
          <w:szCs w:val="28"/>
          <w:lang w:val="uk-UA" w:eastAsia="ru-RU"/>
        </w:rPr>
        <w:t xml:space="preserve">до 15 лютого.</w:t>
      </w:r>
      <w:r>
        <w:rPr>
          <w:color w:val="000000" w:themeColor="text1"/>
        </w:rPr>
      </w:r>
    </w:p>
    <w:p>
      <w:pPr>
        <w:pStyle w:val="29"/>
        <w:numPr>
          <w:ilvl w:val="0"/>
          <w:numId w:val="1"/>
        </w:numPr>
        <w:ind w:left="0" w:right="0" w:hanging="0"/>
        <w:jc w:val="both"/>
        <w:spacing w:lineRule="auto" w:line="240" w:after="0" w:afterAutospacing="0"/>
        <w:tabs>
          <w:tab w:val="left" w:pos="425" w:leader="none"/>
        </w:tabs>
        <w:rPr>
          <w:bCs/>
          <w:color w:val="000000" w:themeColor="text1"/>
          <w:sz w:val="28"/>
          <w:lang w:val="uk-UA"/>
        </w:rPr>
      </w:pPr>
      <w:r>
        <w:rPr>
          <w:bCs/>
          <w:color w:val="000000" w:themeColor="text1"/>
          <w:sz w:val="28"/>
          <w:szCs w:val="28"/>
          <w:lang w:val="uk-UA" w:eastAsia="ru-RU"/>
        </w:rPr>
        <w:br w:type="page"/>
      </w:r>
      <w:r>
        <w:rPr>
          <w:bCs/>
          <w:color w:val="000000" w:themeColor="text1"/>
          <w:sz w:val="28"/>
          <w:szCs w:val="28"/>
          <w:lang w:val="uk-UA" w:eastAsia="ru-RU"/>
        </w:rPr>
      </w:r>
      <w:r>
        <w:rPr>
          <w:bCs/>
          <w:color w:val="000000" w:themeColor="text1"/>
          <w:sz w:val="28"/>
          <w:lang w:val="uk-UA"/>
        </w:rPr>
      </w:r>
    </w:p>
    <w:p>
      <w:pPr>
        <w:ind w:left="6094" w:right="0" w:hanging="0"/>
        <w:jc w:val="left"/>
        <w:keepNext/>
        <w:spacing w:lineRule="auto" w:line="240" w:after="0" w:afterAutospacing="0"/>
        <w:widowControl w:val="off"/>
        <w:tabs>
          <w:tab w:val="right" w:pos="7767" w:leader="none"/>
        </w:tabs>
        <w:rPr>
          <w:color w:val="000000" w:themeColor="text1"/>
          <w:sz w:val="22"/>
          <w:szCs w:val="28"/>
        </w:rPr>
      </w:pPr>
      <w:r>
        <w:rPr>
          <w:bCs/>
          <w:color w:val="000000" w:themeColor="text1"/>
          <w:sz w:val="22"/>
          <w:szCs w:val="28"/>
          <w:lang w:val="uk-UA" w:eastAsia="ru-RU"/>
        </w:rPr>
        <w:t xml:space="preserve">Додаток 1 </w:t>
      </w:r>
      <w:r>
        <w:rPr>
          <w:color w:val="000000" w:themeColor="text1"/>
          <w:sz w:val="18"/>
        </w:rPr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до Програми</w:t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 </w:t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національно-патріотичного </w:t>
      </w:r>
      <w:r>
        <w:rPr>
          <w:color w:val="000000" w:themeColor="text1"/>
          <w:sz w:val="18"/>
        </w:rPr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виховання</w:t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 </w:t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на 2019-2021 роки </w:t>
      </w:r>
      <w:r>
        <w:rPr>
          <w:color w:val="000000" w:themeColor="text1"/>
          <w:sz w:val="18"/>
        </w:rPr>
      </w:r>
    </w:p>
    <w:p>
      <w:pPr>
        <w:ind w:firstLine="360"/>
        <w:keepNext/>
        <w:spacing w:lineRule="auto" w:line="240" w:after="0" w:afterAutospacing="0"/>
        <w:widowControl w:val="off"/>
        <w:tabs>
          <w:tab w:val="right" w:pos="7767" w:leader="none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360"/>
        <w:jc w:val="center"/>
        <w:keepNext/>
        <w:spacing w:lineRule="auto" w:line="240" w:after="0" w:afterAutospacing="0"/>
        <w:widowControl w:val="off"/>
        <w:tabs>
          <w:tab w:val="right" w:pos="7767" w:leader="none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Ресурсне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забезпечення </w:t>
      </w:r>
      <w:r>
        <w:rPr>
          <w:color w:val="000000" w:themeColor="text1"/>
        </w:rPr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Програми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національно-патріотичного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виховання </w:t>
      </w:r>
      <w:r>
        <w:rPr>
          <w:color w:val="000000" w:themeColor="text1"/>
        </w:rPr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на 2019-2021 роки</w:t>
      </w:r>
      <w:r>
        <w:rPr>
          <w:color w:val="000000" w:themeColor="text1"/>
        </w:rPr>
      </w:r>
      <w:r>
        <w:rPr>
          <w:bCs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tbl>
      <w:tblPr>
        <w:tblpPr w:horzAnchor="margin" w:tblpX="-611" w:vertAnchor="text" w:tblpY="312" w:leftFromText="180" w:topFromText="0" w:rightFromText="180" w:bottomFromText="200"/>
        <w:tblW w:w="993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35"/>
        <w:gridCol w:w="1435"/>
        <w:gridCol w:w="957"/>
        <w:gridCol w:w="478"/>
        <w:gridCol w:w="1975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2" w:type="dxa"/>
            <w:vMerge w:val="restart"/>
            <w:textDirection w:val="lrTb"/>
            <w:noWrap w:val="false"/>
          </w:tcPr>
          <w:p>
            <w:pPr>
              <w:ind w:hanging="0"/>
              <w:keepNext/>
              <w:spacing w:lineRule="auto" w:line="240" w:after="0" w:afterAutospacing="0"/>
              <w:widowControl w:val="off"/>
              <w:tabs>
                <w:tab w:val="right" w:pos="7767" w:leader="none"/>
              </w:tabs>
              <w:rPr>
                <w:bCs/>
                <w:color w:val="000000" w:themeColor="text1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Орієнтовані</w:t>
            </w: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обсяги</w:t>
            </w: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видатків, які</w:t>
            </w: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пропонується</w:t>
            </w: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залучити на виконання</w:t>
            </w: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Програми</w:t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0" w:type="dxa"/>
            <w:textDirection w:val="lrTb"/>
            <w:noWrap w:val="false"/>
          </w:tcPr>
          <w:p>
            <w:pPr>
              <w:ind w:firstLine="360"/>
              <w:jc w:val="center"/>
              <w:keepNext/>
              <w:spacing w:lineRule="auto" w:line="240" w:after="0" w:afterAutospacing="0"/>
              <w:widowControl w:val="off"/>
              <w:tabs>
                <w:tab w:val="right" w:pos="7767" w:leader="none"/>
              </w:tabs>
              <w:rPr>
                <w:bCs/>
                <w:color w:val="000000" w:themeColor="text1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Орієнтовні</w:t>
            </w: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обсяги</w:t>
            </w: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видатків </w:t>
            </w:r>
            <w:r>
              <w:rPr>
                <w:color w:val="000000" w:themeColor="text1"/>
                <w:sz w:val="20"/>
              </w:rPr>
            </w: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(усього), </w:t>
            </w:r>
            <w:r>
              <w:rPr>
                <w:color w:val="000000" w:themeColor="text1"/>
                <w:sz w:val="20"/>
              </w:rPr>
            </w:r>
            <w:r>
              <w:rPr>
                <w:bCs/>
                <w:i/>
                <w:color w:val="000000" w:themeColor="text1"/>
                <w:sz w:val="20"/>
                <w:szCs w:val="24"/>
                <w:lang w:val="uk-UA" w:eastAsia="ru-RU"/>
              </w:rPr>
              <w:t xml:space="preserve">грн</w:t>
            </w:r>
            <w:r>
              <w:rPr>
                <w:color w:val="000000" w:themeColor="text1"/>
                <w:sz w:val="20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Cs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keepNext/>
              <w:spacing w:lineRule="auto" w:line="240" w:after="0" w:afterAutospacing="0"/>
              <w:widowControl w:val="off"/>
              <w:tabs>
                <w:tab w:val="right" w:pos="7767" w:leader="none"/>
              </w:tabs>
              <w:rPr>
                <w:bCs/>
                <w:color w:val="000000" w:themeColor="text1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Всього</w:t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keepNext/>
              <w:spacing w:lineRule="auto" w:line="240" w:after="0" w:afterAutospacing="0"/>
              <w:widowControl w:val="off"/>
              <w:tabs>
                <w:tab w:val="right" w:pos="7767" w:leader="none"/>
              </w:tabs>
              <w:rPr>
                <w:bCs/>
                <w:color w:val="000000" w:themeColor="text1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2019 рік</w:t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keepNext/>
              <w:spacing w:lineRule="auto" w:line="240" w:after="0" w:afterAutospacing="0"/>
              <w:widowControl w:val="off"/>
              <w:tabs>
                <w:tab w:val="right" w:pos="7767" w:leader="none"/>
              </w:tabs>
              <w:rPr>
                <w:bCs/>
                <w:color w:val="000000" w:themeColor="text1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2020 рік</w:t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75" w:type="dxa"/>
            <w:textDirection w:val="lrTb"/>
            <w:noWrap w:val="false"/>
          </w:tcPr>
          <w:p>
            <w:pPr>
              <w:keepNext/>
              <w:spacing w:lineRule="auto" w:line="240" w:after="0" w:afterAutospacing="0"/>
              <w:widowControl w:val="off"/>
              <w:tabs>
                <w:tab w:val="right" w:pos="7767" w:leader="none"/>
              </w:tabs>
              <w:rPr>
                <w:bCs/>
                <w:color w:val="000000" w:themeColor="text1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2021 рік</w:t>
            </w:r>
            <w:r>
              <w:rPr>
                <w:color w:val="000000" w:themeColor="text1"/>
                <w:sz w:val="20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2" w:type="dxa"/>
            <w:textDirection w:val="lrTb"/>
            <w:noWrap w:val="false"/>
          </w:tcPr>
          <w:p>
            <w:pPr>
              <w:ind w:left="0" w:right="0" w:hanging="0"/>
              <w:jc w:val="left"/>
              <w:keepNext/>
              <w:spacing w:lineRule="auto" w:line="240" w:after="0" w:afterAutospacing="0"/>
              <w:widowControl w:val="off"/>
              <w:tabs>
                <w:tab w:val="right" w:pos="7767" w:leader="none"/>
              </w:tabs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Бюджет Менської ОТГ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left="0" w:right="0"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3890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60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left="0" w:right="0" w:hanging="0"/>
              <w:jc w:val="left"/>
              <w:keepNext/>
              <w:spacing w:lineRule="auto" w:line="240" w:after="0" w:afterAutospacing="0"/>
              <w:widowControl w:val="off"/>
              <w:tabs>
                <w:tab w:val="right" w:pos="7767" w:leader="none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59700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left="0" w:right="0" w:hanging="0"/>
              <w:jc w:val="left"/>
              <w:keepNext/>
              <w:spacing w:lineRule="auto" w:line="240" w:after="0" w:afterAutospacing="0"/>
              <w:widowControl w:val="off"/>
              <w:tabs>
                <w:tab w:val="right" w:pos="7767" w:leader="none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149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800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75" w:type="dxa"/>
            <w:textDirection w:val="lrTb"/>
            <w:noWrap w:val="false"/>
          </w:tcPr>
          <w:p>
            <w:pPr>
              <w:ind w:left="0" w:right="0" w:hanging="0"/>
              <w:jc w:val="left"/>
              <w:keepNext/>
              <w:spacing w:lineRule="auto" w:line="240" w:after="0" w:afterAutospacing="0"/>
              <w:widowControl w:val="off"/>
              <w:tabs>
                <w:tab w:val="right" w:pos="7767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1795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60</w:t>
            </w:r>
            <w:r>
              <w:rPr>
                <w:color w:val="000000" w:themeColor="text1"/>
              </w:rPr>
            </w:r>
          </w:p>
        </w:tc>
      </w:tr>
    </w:tbl>
    <w:p>
      <w:pPr>
        <w:ind w:left="5953" w:right="0" w:hanging="0"/>
        <w:jc w:val="left"/>
        <w:keepNext/>
        <w:spacing w:lineRule="auto" w:line="240" w:after="0" w:afterAutospacing="0"/>
        <w:widowControl w:val="off"/>
        <w:tabs>
          <w:tab w:val="right" w:pos="7767" w:leader="none"/>
        </w:tabs>
        <w:rPr>
          <w:bCs/>
          <w:color w:val="000000" w:themeColor="text1"/>
          <w:sz w:val="22"/>
          <w:szCs w:val="28"/>
          <w:lang w:val="uk-UA" w:eastAsia="ru-RU"/>
        </w:rPr>
      </w:pPr>
      <w:r>
        <w:rPr>
          <w:bCs/>
          <w:color w:val="000000" w:themeColor="text1"/>
          <w:sz w:val="22"/>
          <w:szCs w:val="28"/>
          <w:lang w:val="uk-UA" w:eastAsia="ru-RU"/>
        </w:rPr>
      </w:r>
      <w:r/>
    </w:p>
    <w:p>
      <w:pPr>
        <w:shd w:val="nil" w:color="auto" w:fill="FFFFFF"/>
        <w:rPr>
          <w:color w:val="000000" w:themeColor="text1"/>
          <w:sz w:val="22"/>
          <w:szCs w:val="28"/>
          <w:lang w:val="uk-UA" w:eastAsia="ru-RU"/>
        </w:rPr>
      </w:pPr>
      <w:r>
        <w:rPr>
          <w:bCs/>
          <w:color w:val="000000" w:themeColor="text1"/>
          <w:sz w:val="22"/>
          <w:szCs w:val="28"/>
          <w:lang w:val="uk-UA" w:eastAsia="ru-RU"/>
        </w:rPr>
        <w:br w:type="page"/>
      </w:r>
      <w:r/>
    </w:p>
    <w:p>
      <w:pPr>
        <w:ind w:left="5953" w:right="0" w:hanging="0"/>
        <w:jc w:val="left"/>
        <w:keepNext/>
        <w:spacing w:lineRule="auto" w:line="240" w:after="0" w:afterAutospacing="0"/>
        <w:widowControl w:val="off"/>
        <w:tabs>
          <w:tab w:val="right" w:pos="7767" w:leader="none"/>
        </w:tabs>
        <w:rPr>
          <w:color w:val="000000" w:themeColor="text1"/>
          <w:sz w:val="20"/>
          <w:szCs w:val="28"/>
        </w:rPr>
      </w:pPr>
      <w:r>
        <w:rPr>
          <w:bCs/>
          <w:color w:val="000000" w:themeColor="text1"/>
          <w:sz w:val="20"/>
          <w:szCs w:val="28"/>
          <w:lang w:val="uk-UA" w:eastAsia="ru-RU"/>
        </w:rPr>
        <w:t xml:space="preserve">Додаток 2 </w:t>
      </w:r>
      <w:r>
        <w:rPr>
          <w:bCs/>
          <w:color w:val="000000" w:themeColor="text1"/>
          <w:sz w:val="20"/>
          <w:szCs w:val="28"/>
          <w:lang w:val="uk-UA" w:eastAsia="ru-RU"/>
        </w:rPr>
        <w:t xml:space="preserve">до Програми</w:t>
      </w:r>
      <w:r>
        <w:rPr>
          <w:bCs/>
          <w:color w:val="000000" w:themeColor="text1"/>
          <w:sz w:val="20"/>
          <w:szCs w:val="28"/>
          <w:lang w:val="uk-UA" w:eastAsia="ru-RU"/>
        </w:rPr>
        <w:t xml:space="preserve"> </w:t>
      </w:r>
      <w:r>
        <w:rPr>
          <w:bCs/>
          <w:color w:val="000000" w:themeColor="text1"/>
          <w:sz w:val="20"/>
          <w:szCs w:val="28"/>
          <w:lang w:val="uk-UA" w:eastAsia="ru-RU"/>
        </w:rPr>
        <w:t xml:space="preserve">національно-патріотичного </w:t>
      </w:r>
      <w:r>
        <w:rPr>
          <w:bCs/>
          <w:color w:val="000000" w:themeColor="text1"/>
          <w:sz w:val="20"/>
          <w:szCs w:val="28"/>
          <w:lang w:val="uk-UA" w:eastAsia="ru-RU"/>
        </w:rPr>
        <w:t xml:space="preserve">виховання на 2019-2021 роки (таблиця1)</w:t>
      </w:r>
      <w:r>
        <w:rPr>
          <w:color w:val="000000" w:themeColor="text1"/>
          <w:sz w:val="16"/>
        </w:rPr>
      </w:r>
    </w:p>
    <w:p>
      <w:pPr>
        <w:ind w:firstLine="720"/>
        <w:jc w:val="center"/>
        <w:spacing w:lineRule="auto" w:line="240" w:after="0" w:afterAutospacing="0"/>
        <w:tabs>
          <w:tab w:val="left" w:pos="1357" w:leader="none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Орієнтовні обсяги та джерела фінансування </w:t>
      </w:r>
      <w:r>
        <w:rPr>
          <w:color w:val="000000" w:themeColor="text1"/>
        </w:rPr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Програми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національно-патріотичного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виховання </w:t>
      </w:r>
      <w:r>
        <w:rPr>
          <w:color w:val="000000" w:themeColor="text1"/>
        </w:rPr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на 2019 – 2021 роки</w:t>
      </w:r>
      <w:r>
        <w:rPr>
          <w:color w:val="000000" w:themeColor="text1"/>
        </w:rPr>
      </w:r>
      <w:r>
        <w:rPr>
          <w:rFonts w:ascii="Calibri" w:hAnsi="Calibri" w:cs="Calibri"/>
          <w:color w:val="000000" w:themeColor="text1"/>
          <w:lang w:val="uk-UA"/>
        </w:rPr>
      </w:r>
      <w:r>
        <w:rPr>
          <w:color w:val="000000" w:themeColor="text1"/>
        </w:rPr>
      </w:r>
    </w:p>
    <w:tbl>
      <w:tblPr>
        <w:tblW w:w="10268" w:type="dxa"/>
        <w:tblInd w:w="-45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52"/>
        <w:gridCol w:w="1134"/>
        <w:gridCol w:w="992"/>
        <w:gridCol w:w="1101"/>
        <w:gridCol w:w="1122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b w:val="false"/>
                <w:bCs/>
                <w:color w:val="000000" w:themeColor="text1"/>
                <w:sz w:val="18"/>
                <w:szCs w:val="28"/>
              </w:rPr>
            </w:pPr>
            <w:r>
              <w:rPr>
                <w:rFonts w:eastAsia="Calibri"/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№  </w:t>
            </w:r>
            <w:r>
              <w:rPr>
                <w:b w:val="false"/>
                <w:color w:val="000000" w:themeColor="text1"/>
                <w:sz w:val="14"/>
              </w:rPr>
            </w:r>
          </w:p>
          <w:p>
            <w:pPr>
              <w:spacing w:lineRule="auto" w:line="240" w:after="0" w:afterAutospacing="0"/>
              <w:rPr>
                <w:rFonts w:eastAsia="Calibri"/>
                <w:b w:val="false"/>
                <w:bCs/>
                <w:color w:val="000000" w:themeColor="text1"/>
                <w:sz w:val="18"/>
                <w:szCs w:val="28"/>
              </w:rPr>
            </w:pPr>
            <w:r>
              <w:rPr>
                <w:rFonts w:eastAsia="Calibri"/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з/п</w:t>
            </w:r>
            <w:r>
              <w:rPr>
                <w:b w:val="false"/>
                <w:color w:val="000000" w:themeColor="text1"/>
                <w:sz w:val="1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52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b w:val="false"/>
                <w:bCs/>
                <w:color w:val="000000" w:themeColor="text1"/>
                <w:sz w:val="18"/>
                <w:szCs w:val="28"/>
              </w:rPr>
            </w:pP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Адреса фінансування</w:t>
            </w:r>
            <w:r>
              <w:rPr>
                <w:b w:val="false"/>
                <w:color w:val="000000" w:themeColor="text1"/>
                <w:sz w:val="1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 w:val="false"/>
                <w:bCs/>
                <w:color w:val="000000" w:themeColor="text1"/>
                <w:sz w:val="18"/>
                <w:szCs w:val="28"/>
              </w:rPr>
            </w:pP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Обсяг</w:t>
            </w: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 </w:t>
            </w: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фінансування, </w:t>
            </w: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(</w:t>
            </w: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грн</w:t>
            </w: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)</w:t>
            </w:r>
            <w:r>
              <w:rPr>
                <w:b w:val="false"/>
                <w:color w:val="000000" w:themeColor="text1"/>
                <w:sz w:val="1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b w:val="false"/>
                <w:bCs/>
                <w:color w:val="000000" w:themeColor="text1"/>
                <w:sz w:val="18"/>
                <w:szCs w:val="28"/>
              </w:rPr>
            </w:pP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2019</w:t>
            </w:r>
            <w:r>
              <w:rPr>
                <w:b w:val="false"/>
                <w:color w:val="000000" w:themeColor="text1"/>
                <w:sz w:val="1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b w:val="false"/>
                <w:bCs/>
                <w:color w:val="000000" w:themeColor="text1"/>
                <w:sz w:val="18"/>
                <w:szCs w:val="28"/>
              </w:rPr>
            </w:pP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2020</w:t>
            </w:r>
            <w:r>
              <w:rPr>
                <w:b w:val="false"/>
                <w:color w:val="000000" w:themeColor="text1"/>
                <w:sz w:val="1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b w:val="false"/>
                <w:bCs/>
                <w:color w:val="000000" w:themeColor="text1"/>
                <w:sz w:val="18"/>
                <w:szCs w:val="28"/>
              </w:rPr>
            </w:pP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2021</w:t>
            </w:r>
            <w:r>
              <w:rPr>
                <w:b w:val="false"/>
                <w:color w:val="000000" w:themeColor="text1"/>
                <w:sz w:val="14"/>
              </w:rPr>
            </w:r>
          </w:p>
        </w:tc>
      </w:tr>
      <w:tr>
        <w:trPr>
          <w:trHeight w:val="26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5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Оформлення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музеїв, музейних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кімнат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-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5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 і проведення дитячо-юнацької військово-патріотичної гри «Сокіл» (Джура)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151000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41000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96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11520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5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навчально-польових зборів (у рамках програми навчального предмету закладів загальної середньої освіти «Захист Вітчизни») та інших організаційно-масових заходів військово-патріотичного спрямування для учнівської молоді, зокрема на базі військови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х частин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29000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7000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10000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12000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5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 і проведення фестивалю шкільних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європейських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клубів «Я бачу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Європу так…»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27800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8000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14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16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800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5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I (ОТГ) етапу та участь в II (обласному) етапі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Міжнародного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мовно-літературного конкурсу учнівської та студентської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молоді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імені Тараса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Шевченка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8000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2500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2500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5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I (ОТГ) етапу та участь в II (обласному) етапі Міжнародного конкурсу з української мови імені Петра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Яцика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серед учнів закладів загальної середньої освіти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4060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1200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1300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1560</w:t>
            </w:r>
            <w:r>
              <w:rPr>
                <w:color w:val="000000" w:themeColor="text1"/>
              </w:rPr>
            </w:r>
          </w:p>
        </w:tc>
      </w:tr>
      <w:tr>
        <w:trPr>
          <w:trHeight w:val="140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5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зонального фестивалю «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те-Арт-соціо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» серед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школярів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закладів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освіти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міської ради та участь в обласному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етапі фестивалю «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те-Арт-соціо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»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26400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firstLine="36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12000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14400</w:t>
            </w:r>
            <w:r>
              <w:rPr>
                <w:color w:val="000000" w:themeColor="text1"/>
              </w:rPr>
            </w:r>
          </w:p>
        </w:tc>
      </w:tr>
      <w:tr>
        <w:trPr>
          <w:trHeight w:val="12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5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зонального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етапу фестивалю дружин юних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пожежних та участь в обласному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етапі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обласного фестивалю дружин юних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пожежних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8800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firstLine="36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4000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4800</w:t>
            </w:r>
            <w:r>
              <w:rPr>
                <w:color w:val="000000" w:themeColor="text1"/>
              </w:rPr>
            </w:r>
          </w:p>
        </w:tc>
      </w:tr>
      <w:tr>
        <w:trPr>
          <w:trHeight w:val="12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5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зонального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етапу конкурсу «Молодь обирає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здоров’я» та участь в обласному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етапі конкурсу «Молодь обирає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здоров’я»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19800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firstLine="36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9000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10800</w:t>
            </w:r>
            <w:r>
              <w:rPr>
                <w:color w:val="000000" w:themeColor="text1"/>
              </w:rPr>
            </w:r>
          </w:p>
        </w:tc>
      </w:tr>
      <w:tr>
        <w:trPr>
          <w:trHeight w:val="283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18" w:type="dxa"/>
            <w:textDirection w:val="lrTb"/>
            <w:noWrap w:val="false"/>
          </w:tcPr>
          <w:p>
            <w:pPr>
              <w:ind w:firstLine="36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Всього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  <w:lang w:val="uk-UA" w:eastAsia="ru-RU"/>
              </w:rPr>
              <w:t xml:space="preserve">389060</w:t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  <w:lang w:val="uk-UA" w:eastAsia="ru-RU"/>
              </w:rPr>
              <w:t xml:space="preserve">59700</w: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4"/>
                <w:szCs w:val="28"/>
                <w:lang w:val="uk-UA" w:eastAsia="ru-RU"/>
              </w:rPr>
            </w:r>
            <w:r>
              <w:rPr>
                <w:color w:val="000000" w:themeColor="text1"/>
                <w:sz w:val="20"/>
              </w:rPr>
            </w:r>
            <w:r>
              <w:rPr>
                <w:rFonts w:eastAsia="Calibri"/>
                <w:color w:val="000000" w:themeColor="text1"/>
                <w:sz w:val="24"/>
                <w:szCs w:val="28"/>
                <w:lang w:val="uk-UA" w:eastAsia="ru-RU"/>
              </w:rPr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  <w:lang w:val="uk-UA" w:eastAsia="ru-RU"/>
              </w:rPr>
              <w:t xml:space="preserve">149800</w:t>
            </w:r>
            <w:r>
              <w:rPr>
                <w:color w:val="000000" w:themeColor="text1"/>
                <w:sz w:val="20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  <w:lang w:val="uk-UA" w:eastAsia="ru-RU"/>
              </w:rPr>
              <w:t xml:space="preserve">179560</w:t>
            </w:r>
            <w:r>
              <w:rPr>
                <w:color w:val="000000" w:themeColor="text1"/>
                <w:sz w:val="20"/>
              </w:rPr>
            </w:r>
          </w:p>
        </w:tc>
      </w:tr>
    </w:tbl>
    <w:p>
      <w:pPr>
        <w:spacing w:lineRule="auto" w:line="240" w:after="0" w:afterAutospacing="0"/>
        <w:shd w:val="nil" w:color="auto" w:fill="FFFFFF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 w:eastAsia="ru-RU"/>
        </w:rPr>
        <w:br w:type="page"/>
      </w:r>
      <w:r>
        <w:rPr>
          <w:color w:val="000000" w:themeColor="text1"/>
        </w:rPr>
      </w:r>
    </w:p>
    <w:p>
      <w:pPr>
        <w:ind w:left="5669" w:right="0" w:hanging="0"/>
        <w:jc w:val="left"/>
        <w:keepNext/>
        <w:spacing w:lineRule="auto" w:line="240" w:after="0" w:afterAutospacing="0"/>
        <w:widowControl w:val="off"/>
        <w:tabs>
          <w:tab w:val="right" w:pos="7767" w:leader="none"/>
        </w:tabs>
        <w:rPr>
          <w:color w:val="000000" w:themeColor="text1"/>
          <w:sz w:val="20"/>
          <w:szCs w:val="28"/>
        </w:rPr>
      </w:pPr>
      <w:r>
        <w:rPr>
          <w:bCs/>
          <w:color w:val="000000" w:themeColor="text1"/>
          <w:sz w:val="20"/>
          <w:szCs w:val="28"/>
          <w:lang w:val="uk-UA" w:eastAsia="ru-RU"/>
        </w:rPr>
        <w:t xml:space="preserve">Додаток 2 </w:t>
      </w:r>
      <w:r>
        <w:rPr>
          <w:bCs/>
          <w:color w:val="000000" w:themeColor="text1"/>
          <w:sz w:val="20"/>
          <w:szCs w:val="28"/>
          <w:lang w:val="uk-UA" w:eastAsia="ru-RU"/>
        </w:rPr>
        <w:t xml:space="preserve">до Програми</w:t>
      </w:r>
      <w:r>
        <w:rPr>
          <w:bCs/>
          <w:color w:val="000000" w:themeColor="text1"/>
          <w:sz w:val="20"/>
          <w:szCs w:val="28"/>
          <w:lang w:val="uk-UA" w:eastAsia="ru-RU"/>
        </w:rPr>
        <w:t xml:space="preserve"> </w:t>
      </w:r>
      <w:r>
        <w:rPr>
          <w:bCs/>
          <w:color w:val="000000" w:themeColor="text1"/>
          <w:sz w:val="20"/>
          <w:szCs w:val="28"/>
          <w:lang w:val="uk-UA" w:eastAsia="ru-RU"/>
        </w:rPr>
        <w:t xml:space="preserve">національно-патріотичного </w:t>
      </w:r>
      <w:r>
        <w:rPr>
          <w:bCs/>
          <w:color w:val="000000" w:themeColor="text1"/>
          <w:sz w:val="20"/>
          <w:szCs w:val="28"/>
          <w:lang w:val="uk-UA" w:eastAsia="ru-RU"/>
        </w:rPr>
        <w:t xml:space="preserve">виховання на 2019-2021 роки (таблиця 2)</w:t>
      </w:r>
      <w:r>
        <w:rPr>
          <w:color w:val="000000" w:themeColor="text1"/>
          <w:sz w:val="16"/>
        </w:rPr>
      </w:r>
    </w:p>
    <w:p>
      <w:pPr>
        <w:ind w:firstLine="720"/>
        <w:jc w:val="right"/>
        <w:spacing w:lineRule="auto" w:line="240" w:after="0" w:afterAutospacing="0"/>
        <w:tabs>
          <w:tab w:val="left" w:pos="1357" w:leader="none"/>
        </w:tabs>
        <w:rPr>
          <w:color w:val="000000" w:themeColor="text1"/>
        </w:rPr>
      </w:pPr>
      <w:r>
        <w:rPr>
          <w:color w:val="000000" w:themeColor="text1"/>
          <w:lang w:val="uk-UA"/>
        </w:rPr>
      </w:r>
      <w:r>
        <w:rPr>
          <w:color w:val="000000" w:themeColor="text1"/>
        </w:rPr>
      </w:r>
    </w:p>
    <w:p>
      <w:pPr>
        <w:ind w:firstLine="720"/>
        <w:jc w:val="center"/>
        <w:spacing w:lineRule="auto" w:line="240" w:after="0" w:afterAutospacing="0"/>
        <w:tabs>
          <w:tab w:val="left" w:pos="1357" w:leader="none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Орієнтовні фінансове забезпечення </w:t>
      </w:r>
      <w:r>
        <w:rPr>
          <w:color w:val="000000" w:themeColor="text1"/>
        </w:rPr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Програми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національно-патріотичного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виховання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на 2019-2021 роки (2020 рік)</w:t>
      </w:r>
      <w:r>
        <w:rPr>
          <w:color w:val="000000" w:themeColor="text1"/>
        </w:rPr>
      </w:r>
      <w:r>
        <w:rPr>
          <w:rFonts w:ascii="Calibri" w:hAnsi="Calibri" w:cs="Calibri"/>
          <w:color w:val="000000" w:themeColor="text1"/>
          <w:lang w:val="uk-UA"/>
        </w:rPr>
      </w:r>
      <w:r>
        <w:rPr>
          <w:color w:val="000000" w:themeColor="text1"/>
        </w:rPr>
      </w:r>
    </w:p>
    <w:tbl>
      <w:tblPr>
        <w:tblW w:w="9921" w:type="dxa"/>
        <w:tblInd w:w="-45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4"/>
        <w:gridCol w:w="1276"/>
        <w:gridCol w:w="1417"/>
        <w:gridCol w:w="1276"/>
      </w:tblGrid>
      <w:tr>
        <w:trPr>
          <w:trHeight w:val="5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 w:val="false"/>
                <w:bCs/>
                <w:color w:val="000000" w:themeColor="text1"/>
                <w:sz w:val="18"/>
                <w:szCs w:val="28"/>
              </w:rPr>
            </w:pPr>
            <w:r>
              <w:rPr>
                <w:rFonts w:eastAsia="Calibri"/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 №</w:t>
            </w:r>
            <w:r>
              <w:rPr>
                <w:b w:val="false"/>
                <w:color w:val="000000" w:themeColor="text1"/>
                <w:sz w:val="18"/>
              </w:rPr>
            </w:r>
          </w:p>
          <w:p>
            <w:pPr>
              <w:jc w:val="center"/>
              <w:spacing w:lineRule="auto" w:line="240" w:after="0" w:afterAutospacing="0"/>
              <w:rPr>
                <w:rFonts w:eastAsia="Calibri"/>
                <w:b w:val="false"/>
                <w:bCs/>
                <w:color w:val="000000" w:themeColor="text1"/>
                <w:sz w:val="18"/>
                <w:szCs w:val="28"/>
              </w:rPr>
            </w:pPr>
            <w:r>
              <w:rPr>
                <w:rFonts w:eastAsia="Calibri"/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з/п</w:t>
            </w:r>
            <w:r>
              <w:rPr>
                <w:b w:val="false"/>
                <w:color w:val="000000" w:themeColor="text1"/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vMerge w:val="restart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 w:afterAutospacing="0"/>
              <w:rPr>
                <w:rFonts w:eastAsia="Calibri"/>
                <w:b w:val="false"/>
                <w:bCs/>
                <w:color w:val="000000" w:themeColor="text1"/>
                <w:sz w:val="18"/>
                <w:szCs w:val="28"/>
              </w:rPr>
            </w:pP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Адреса фінансування</w:t>
            </w:r>
            <w:r>
              <w:rPr>
                <w:b w:val="false"/>
                <w:color w:val="000000" w:themeColor="text1"/>
                <w:sz w:val="18"/>
              </w:rPr>
            </w:r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 w:val="false"/>
                <w:bCs/>
                <w:color w:val="000000" w:themeColor="text1"/>
                <w:sz w:val="18"/>
                <w:szCs w:val="28"/>
              </w:rPr>
            </w:pP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Обсяг</w:t>
            </w: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 </w:t>
            </w: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фінансування </w:t>
            </w:r>
            <w:r>
              <w:rPr>
                <w:b w:val="false"/>
                <w:color w:val="000000" w:themeColor="text1"/>
                <w:sz w:val="18"/>
              </w:rPr>
            </w: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всього (</w:t>
            </w: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грн</w:t>
            </w: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), </w:t>
            </w: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на 2020 рік</w:t>
            </w:r>
            <w:r>
              <w:rPr>
                <w:rFonts w:eastAsia="Calibri"/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</w:r>
            <w:r>
              <w:rPr>
                <w:b w:val="false"/>
                <w:color w:val="000000" w:themeColor="text1"/>
                <w:sz w:val="18"/>
              </w:rPr>
            </w:r>
          </w:p>
        </w:tc>
      </w:tr>
      <w:tr>
        <w:trPr>
          <w:trHeight w:val="27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b w:val="false"/>
                <w:bCs/>
                <w:color w:val="000000" w:themeColor="text1"/>
                <w:sz w:val="18"/>
                <w:szCs w:val="28"/>
              </w:rPr>
            </w:pP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Всього</w:t>
            </w:r>
            <w:r>
              <w:rPr>
                <w:b w:val="false"/>
                <w:color w:val="000000" w:themeColor="text1"/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b w:val="false"/>
                <w:bCs/>
                <w:color w:val="000000" w:themeColor="text1"/>
                <w:sz w:val="18"/>
                <w:szCs w:val="28"/>
              </w:rPr>
            </w:pP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Етап </w:t>
            </w:r>
            <w:r>
              <w:rPr>
                <w:b w:val="false"/>
                <w:color w:val="000000" w:themeColor="text1"/>
                <w:sz w:val="18"/>
              </w:rPr>
            </w: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ОТГ</w:t>
            </w:r>
            <w:r>
              <w:rPr>
                <w:b w:val="false"/>
                <w:color w:val="000000" w:themeColor="text1"/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b w:val="false"/>
                <w:bCs/>
                <w:color w:val="000000" w:themeColor="text1"/>
                <w:sz w:val="18"/>
                <w:szCs w:val="28"/>
              </w:rPr>
            </w:pP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Обласний </w:t>
            </w:r>
            <w:r>
              <w:rPr>
                <w:b w:val="false"/>
                <w:color w:val="000000" w:themeColor="text1"/>
                <w:sz w:val="18"/>
              </w:rPr>
            </w:r>
            <w:r>
              <w:rPr>
                <w:b w:val="false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етап</w:t>
            </w:r>
            <w:r>
              <w:rPr>
                <w:b w:val="false"/>
                <w:color w:val="000000" w:themeColor="text1"/>
                <w:sz w:val="18"/>
              </w:rPr>
            </w:r>
          </w:p>
        </w:tc>
      </w:tr>
      <w:tr>
        <w:trPr>
          <w:trHeight w:val="16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Оформлення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музеїв, музейних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кімнат: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firstLine="36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firstLine="360"/>
              <w:jc w:val="left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>
          <w:trHeight w:val="756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ридбання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матеріалів для оформлення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стендів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1000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1000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 і проведення дитячо-юнацької військово-патріотичної гри «Сокіл» (Джура):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96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46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50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харчуванням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46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26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>
          <w:trHeight w:val="381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23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13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50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50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 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600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600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 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спорядження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195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195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медикаментів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1000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500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500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>
          <w:trHeight w:val="12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навчально-польових зборів (у рамках програми навчального предмету закладів загальної середньої освіти «Захист Вітчизни») та інших організаційно-масових заходів військово-патріотичного спрямування для учнівської молоді, зокрема на базі військови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х частин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10000</w:t>
            </w:r>
            <w:r>
              <w:rPr>
                <w:color w:val="000000" w:themeColor="text1"/>
                <w:sz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firstLine="36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  <w:sz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10000</w:t>
            </w:r>
            <w:r>
              <w:rPr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52" w:after="16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10000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10000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 і проведення фестивалю шкільних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європейських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клубів «Я бачу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Європу так…»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14000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9000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5000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6000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3000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120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2880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виготовлення буклетів, бамперів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2000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I (ОТГ) етапу та участь в II (обласному) етапі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Міжнародного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мовно-літературного конкурсу учнівської та студентської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молод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іімені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Тараса Шевченка: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2500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1120</w:t>
            </w:r>
            <w:r>
              <w:rPr>
                <w:color w:val="000000" w:themeColor="text1"/>
                <w:sz w:val="28"/>
              </w:rPr>
            </w: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1380</w:t>
            </w:r>
            <w:r>
              <w:rPr>
                <w:color w:val="000000" w:themeColor="text1"/>
                <w:sz w:val="28"/>
              </w:rPr>
            </w: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2380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1000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1380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120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120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  —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I (ОТГ) етапу та участь в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II(обласному) етапі Міжнародного конкурсу з української мови імені Петра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Яцика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серед учнів закладів загальної середньої освіти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1300</w:t>
            </w:r>
            <w:r>
              <w:rPr>
                <w:color w:val="000000" w:themeColor="text1"/>
                <w:sz w:val="28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120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1180</w:t>
            </w:r>
            <w:r>
              <w:rPr>
                <w:color w:val="000000" w:themeColor="text1"/>
                <w:sz w:val="28"/>
              </w:rPr>
            </w: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1180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1180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120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120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  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зонального конкурсу «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те-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Арт-соціо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» серед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школярів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закладів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освіти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міської ради та участь в обласному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етапі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обласного конкурсу «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те-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Арт-соціо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»: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12000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9000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3000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підвізу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9000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6000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3000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120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120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2880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2880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зонального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етапу фестивалю дружин юних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пожежних та участь в обласному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етапі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обласного фестивалю дружин юних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пожежних: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4000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3000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підвізу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3000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3000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зонального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етапу конкурсу «Молодь обирає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здоров’я» та участь в обласному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етапі конкурсу «Молодь обирає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здоров’я»: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9000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9000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підвізу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6000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6000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120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120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2880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2880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>
          <w:trHeight w:val="462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2" w:type="dxa"/>
            <w:textDirection w:val="lrTb"/>
            <w:noWrap w:val="false"/>
          </w:tcPr>
          <w:p>
            <w:pPr>
              <w:ind w:firstLine="36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Всього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149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800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7624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7356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</w:tr>
    </w:tbl>
    <w:p>
      <w:pPr>
        <w:spacing w:lineRule="auto" w:line="240" w:after="0" w:afterAutospacing="0"/>
        <w:shd w:val="nil" w:color="auto" w:fill="FFFFFF"/>
        <w:rPr>
          <w:color w:val="000000" w:themeColor="text1"/>
        </w:rPr>
      </w:pPr>
      <w:r>
        <w:rPr>
          <w:color w:val="000000" w:themeColor="text1"/>
          <w:lang w:val="uk-UA"/>
        </w:rPr>
        <w:br w:type="page"/>
      </w:r>
      <w:r>
        <w:rPr>
          <w:color w:val="000000" w:themeColor="text1"/>
        </w:rPr>
      </w:r>
    </w:p>
    <w:p>
      <w:pPr>
        <w:jc w:val="right"/>
        <w:keepNext/>
        <w:spacing w:lineRule="auto" w:line="240" w:after="0" w:afterAutospacing="0"/>
        <w:widowControl w:val="off"/>
        <w:tabs>
          <w:tab w:val="right" w:pos="7767" w:leader="none"/>
        </w:tabs>
        <w:rPr>
          <w:bCs/>
          <w:color w:val="000000" w:themeColor="text1"/>
          <w:sz w:val="22"/>
          <w:szCs w:val="28"/>
        </w:rPr>
      </w:pPr>
      <w:r>
        <w:rPr>
          <w:bCs/>
          <w:color w:val="000000" w:themeColor="text1"/>
          <w:sz w:val="22"/>
          <w:szCs w:val="28"/>
          <w:lang w:val="uk-UA" w:eastAsia="ru-RU"/>
        </w:rPr>
        <w:t xml:space="preserve">Додаток 2</w:t>
      </w:r>
      <w:r>
        <w:rPr>
          <w:color w:val="000000" w:themeColor="text1"/>
          <w:sz w:val="22"/>
        </w:rPr>
      </w:r>
    </w:p>
    <w:p>
      <w:pPr>
        <w:ind w:firstLine="360"/>
        <w:jc w:val="right"/>
        <w:keepNext/>
        <w:spacing w:lineRule="auto" w:line="240" w:after="0" w:afterAutospacing="0"/>
        <w:widowControl w:val="off"/>
        <w:tabs>
          <w:tab w:val="right" w:pos="7767" w:leader="none"/>
        </w:tabs>
        <w:rPr>
          <w:bCs/>
          <w:color w:val="000000" w:themeColor="text1"/>
          <w:sz w:val="22"/>
          <w:szCs w:val="28"/>
        </w:rPr>
      </w:pPr>
      <w:r>
        <w:rPr>
          <w:bCs/>
          <w:color w:val="000000" w:themeColor="text1"/>
          <w:sz w:val="22"/>
          <w:szCs w:val="28"/>
          <w:lang w:val="uk-UA" w:eastAsia="ru-RU"/>
        </w:rPr>
        <w:t xml:space="preserve">до Програми</w:t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 </w:t>
      </w:r>
      <w:r>
        <w:rPr>
          <w:bCs/>
          <w:color w:val="000000" w:themeColor="text1"/>
          <w:sz w:val="22"/>
          <w:szCs w:val="28"/>
          <w:lang w:val="uk-UA" w:eastAsia="ru-RU"/>
        </w:rPr>
        <w:t xml:space="preserve">національно-патріотичного</w:t>
      </w:r>
      <w:r>
        <w:rPr>
          <w:color w:val="000000" w:themeColor="text1"/>
          <w:sz w:val="22"/>
        </w:rPr>
      </w:r>
    </w:p>
    <w:p>
      <w:pPr>
        <w:ind w:firstLine="360"/>
        <w:jc w:val="right"/>
        <w:keepNext/>
        <w:spacing w:lineRule="auto" w:line="240" w:after="0" w:afterAutospacing="0"/>
        <w:widowControl w:val="off"/>
        <w:tabs>
          <w:tab w:val="right" w:pos="7767" w:leader="none"/>
        </w:tabs>
        <w:rPr>
          <w:bCs/>
          <w:color w:val="000000" w:themeColor="text1"/>
          <w:sz w:val="22"/>
          <w:szCs w:val="28"/>
        </w:rPr>
      </w:pPr>
      <w:r>
        <w:rPr>
          <w:bCs/>
          <w:color w:val="000000" w:themeColor="text1"/>
          <w:sz w:val="22"/>
          <w:szCs w:val="28"/>
          <w:lang w:val="uk-UA" w:eastAsia="ru-RU"/>
        </w:rPr>
        <w:t xml:space="preserve">виховання на 2019-2021 роки (таблиця3)</w:t>
      </w:r>
      <w:r>
        <w:rPr>
          <w:color w:val="000000" w:themeColor="text1"/>
          <w:sz w:val="22"/>
        </w:rPr>
      </w:r>
    </w:p>
    <w:p>
      <w:pPr>
        <w:ind w:firstLine="720"/>
        <w:jc w:val="right"/>
        <w:spacing w:lineRule="auto" w:line="240" w:after="0" w:afterAutospacing="0"/>
        <w:tabs>
          <w:tab w:val="left" w:pos="1357" w:leader="none"/>
        </w:tabs>
        <w:rPr>
          <w:color w:val="000000" w:themeColor="text1"/>
          <w:sz w:val="22"/>
        </w:rPr>
      </w:pPr>
      <w:r>
        <w:rPr>
          <w:color w:val="000000" w:themeColor="text1"/>
          <w:sz w:val="22"/>
          <w:lang w:val="uk-UA"/>
        </w:rPr>
      </w:r>
      <w:r>
        <w:rPr>
          <w:color w:val="000000" w:themeColor="text1"/>
          <w:sz w:val="22"/>
        </w:rPr>
      </w:r>
    </w:p>
    <w:p>
      <w:pPr>
        <w:ind w:firstLine="720"/>
        <w:spacing w:lineRule="auto" w:line="240" w:after="0" w:afterAutospacing="0"/>
        <w:tabs>
          <w:tab w:val="left" w:pos="1357" w:leader="none"/>
        </w:tabs>
        <w:rPr>
          <w:color w:val="000000" w:themeColor="text1"/>
        </w:rPr>
      </w:pPr>
      <w:r>
        <w:rPr>
          <w:color w:val="000000" w:themeColor="text1"/>
          <w:lang w:val="uk-UA"/>
        </w:rPr>
      </w:r>
      <w:r>
        <w:rPr>
          <w:color w:val="000000" w:themeColor="text1"/>
        </w:rPr>
      </w:r>
    </w:p>
    <w:p>
      <w:pPr>
        <w:ind w:hanging="0"/>
        <w:jc w:val="center"/>
        <w:spacing w:lineRule="auto" w:line="240" w:after="0" w:afterAutospacing="0"/>
        <w:tabs>
          <w:tab w:val="left" w:pos="1357" w:leader="none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Орієнтовні фінансове забезпечення </w:t>
      </w:r>
      <w:r>
        <w:rPr>
          <w:color w:val="000000" w:themeColor="text1"/>
        </w:rPr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Програми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національно-патріотичного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виховання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на 2019-2021 роки (2021рік)</w:t>
      </w:r>
      <w:r>
        <w:rPr>
          <w:color w:val="000000" w:themeColor="text1"/>
        </w:rPr>
      </w:r>
      <w:r>
        <w:rPr>
          <w:rFonts w:ascii="Calibri" w:hAnsi="Calibri" w:cs="Calibri"/>
          <w:color w:val="000000" w:themeColor="text1"/>
          <w:lang w:val="uk-UA"/>
        </w:rPr>
      </w:r>
      <w:r>
        <w:rPr>
          <w:color w:val="000000" w:themeColor="text1"/>
        </w:rPr>
      </w:r>
    </w:p>
    <w:tbl>
      <w:tblPr>
        <w:tblW w:w="10030" w:type="dxa"/>
        <w:tblInd w:w="-45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6"/>
        <w:gridCol w:w="1417"/>
        <w:gridCol w:w="1276"/>
        <w:gridCol w:w="1243"/>
      </w:tblGrid>
      <w:tr>
        <w:trPr>
          <w:trHeight w:val="4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ind w:left="0" w:right="0" w:hanging="0"/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2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 №</w:t>
            </w:r>
            <w:r>
              <w:rPr>
                <w:color w:val="000000" w:themeColor="text1"/>
                <w:sz w:val="18"/>
              </w:rPr>
            </w:r>
          </w:p>
          <w:p>
            <w:pPr>
              <w:ind w:left="0" w:right="0" w:hanging="0"/>
              <w:jc w:val="center"/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2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з/п</w:t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vMerge w:val="restart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2"/>
                <w:szCs w:val="28"/>
              </w:rPr>
            </w:pP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Адреса фінансування</w:t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3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2"/>
                <w:szCs w:val="28"/>
              </w:rPr>
            </w:pP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Обсяг</w:t>
            </w: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фінансування, </w:t>
            </w:r>
            <w:r>
              <w:rPr>
                <w:color w:val="000000" w:themeColor="text1"/>
                <w:sz w:val="18"/>
              </w:rPr>
            </w: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всього (</w:t>
            </w: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грн</w:t>
            </w: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)</w:t>
            </w:r>
            <w:r>
              <w:rPr>
                <w:color w:val="000000" w:themeColor="text1"/>
                <w:sz w:val="18"/>
              </w:rPr>
            </w: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 на </w:t>
            </w: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2021</w:t>
            </w: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рік</w:t>
            </w:r>
            <w:r>
              <w:rPr>
                <w:color w:val="000000" w:themeColor="text1"/>
                <w:sz w:val="18"/>
              </w:rPr>
            </w:r>
            <w:r>
              <w:rPr>
                <w:rFonts w:eastAsia="Calibri"/>
                <w:b/>
                <w:bCs/>
                <w:color w:val="000000" w:themeColor="text1"/>
                <w:sz w:val="22"/>
                <w:szCs w:val="28"/>
                <w:lang w:val="uk-UA" w:eastAsia="ru-RU"/>
              </w:rPr>
            </w:r>
            <w:r>
              <w:rPr>
                <w:color w:val="000000" w:themeColor="text1"/>
                <w:sz w:val="18"/>
              </w:rPr>
            </w:r>
            <w:r>
              <w:rPr>
                <w:rFonts w:eastAsia="Calibri"/>
                <w:b/>
                <w:bCs/>
                <w:color w:val="000000" w:themeColor="text1"/>
                <w:sz w:val="22"/>
                <w:szCs w:val="28"/>
                <w:lang w:val="uk-UA" w:eastAsia="ru-RU"/>
              </w:rPr>
            </w:r>
            <w:r>
              <w:rPr>
                <w:color w:val="000000" w:themeColor="text1"/>
                <w:sz w:val="18"/>
              </w:rPr>
            </w:r>
          </w:p>
        </w:tc>
      </w:tr>
      <w:tr>
        <w:trPr>
          <w:trHeight w:val="27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0" w:right="0" w:hanging="0"/>
              <w:spacing w:lineRule="auto" w:line="240" w:after="0" w:afterAutospacing="0"/>
              <w:rPr>
                <w:b/>
                <w:bCs/>
                <w:color w:val="000000" w:themeColor="text1"/>
                <w:sz w:val="22"/>
                <w:szCs w:val="28"/>
              </w:rPr>
            </w:pP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Всього</w:t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afterAutospacing="0"/>
              <w:rPr>
                <w:b/>
                <w:bCs/>
                <w:color w:val="000000" w:themeColor="text1"/>
                <w:sz w:val="22"/>
                <w:szCs w:val="28"/>
              </w:rPr>
            </w:pP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Етап </w:t>
            </w:r>
            <w:r>
              <w:rPr>
                <w:color w:val="000000" w:themeColor="text1"/>
                <w:sz w:val="18"/>
              </w:rPr>
            </w: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ОТГ</w:t>
            </w:r>
            <w:r>
              <w:rPr>
                <w:color w:val="000000" w:themeColor="text1"/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left="0" w:right="0" w:hanging="0"/>
              <w:spacing w:lineRule="auto" w:line="240" w:after="0" w:afterAutospacing="0"/>
              <w:rPr>
                <w:b/>
                <w:bCs/>
                <w:color w:val="000000" w:themeColor="text1"/>
                <w:sz w:val="22"/>
                <w:szCs w:val="28"/>
              </w:rPr>
            </w:pP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Обласний </w:t>
            </w:r>
            <w:r>
              <w:rPr>
                <w:color w:val="000000" w:themeColor="text1"/>
                <w:sz w:val="18"/>
              </w:rPr>
            </w:r>
            <w:r>
              <w:rPr>
                <w:b/>
                <w:bCs/>
                <w:color w:val="000000" w:themeColor="text1"/>
                <w:sz w:val="22"/>
                <w:szCs w:val="28"/>
                <w:lang w:val="uk-UA" w:eastAsia="ru-RU"/>
              </w:rPr>
              <w:t xml:space="preserve">етап</w:t>
            </w:r>
            <w:r>
              <w:rPr>
                <w:color w:val="000000" w:themeColor="text1"/>
                <w:sz w:val="18"/>
              </w:rPr>
            </w:r>
          </w:p>
        </w:tc>
      </w:tr>
      <w:tr>
        <w:trPr>
          <w:trHeight w:val="75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Оформлення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музеїв, музейних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кімнат: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firstLine="360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firstLine="360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>
          <w:trHeight w:val="756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52" w:after="160"/>
              <w:rPr>
                <w:rFonts w:eastAsia="Calibri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ридбання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матеріалів для оформлення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стендів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 і проведення дитячо-юнацької військово-патріотичної гри «Сокіл» (Джура):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1152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552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600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харчуванням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552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312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240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</w:tr>
      <w:tr>
        <w:trPr>
          <w:trHeight w:val="381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підвізу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276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156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12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6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6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7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7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спорядження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232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2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32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медикаментів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16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8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8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</w:tr>
      <w:tr>
        <w:trPr>
          <w:trHeight w:val="12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навчально-польових зборів (у рамках програми навчального предмету закладів загальної середньої освіти «Захист Вітчизни») та інших організаційно-масових заходів військово-патріотичного спрямування для учнівської молоді, зокрема на базі військови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х частин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12000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12000</w:t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52" w:after="16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підвізу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12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12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 і проведення фестивалю шкільних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європейських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клубів «Я бачу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Європу так…»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8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108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6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підвізу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6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3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30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 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4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5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 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виготовлення буклетів, бамперів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3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I (ОТГ) етапу та участь в II (обласному) етапі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Міжнародного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мовно-літературного конкурсу учнівської та студентської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молоді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імені Тараса Шевченка: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5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</w:t>
            </w:r>
            <w:r>
              <w:rPr>
                <w:color w:val="000000" w:themeColor="text1"/>
              </w:rPr>
            </w: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5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</w:t>
            </w:r>
            <w:r>
              <w:rPr>
                <w:color w:val="000000" w:themeColor="text1"/>
              </w:rPr>
            </w: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підвізу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2700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12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150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30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  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I (ОТГ) етапу та участь в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II(обласному) етапі Міжнародного конкурсу з української мови імені Петра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Яцика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серед учнів закладів загальної середньої освіти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156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30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126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0</w:t>
            </w:r>
            <w:r>
              <w:rPr>
                <w:color w:val="000000" w:themeColor="text1"/>
              </w:rPr>
            </w: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підвізу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1260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1260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300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30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  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зонального конкурсу «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те-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Арт-соціо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» серед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школярів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закладів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освіти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міської ради та участь в обласному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етапі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обласного конкурсу «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те-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Арт-соціо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»: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14400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10400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4000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підвізу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11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7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4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30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30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310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310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зонального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етапу фестивалю дружин юних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пожежних та участь в обласному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етапі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обласного фестивалю дружин юних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пожежних: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48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13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35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підвізу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35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35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13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13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зонального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етапу конкурсу «Молодь обирає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здоров’я» та участь в обласному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етапі конкурсу «Молодь обирає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здоров’я»: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10800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108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підвізу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7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7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30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30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52" w:after="1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350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350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ind w:hanging="0"/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—</w:t>
            </w:r>
            <w:r>
              <w:rPr>
                <w:color w:val="000000" w:themeColor="text1"/>
              </w:rPr>
            </w:r>
          </w:p>
        </w:tc>
      </w:tr>
      <w:tr>
        <w:trPr>
          <w:trHeight w:val="354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94" w:type="dxa"/>
            <w:textDirection w:val="lrTb"/>
            <w:noWrap w:val="false"/>
          </w:tcPr>
          <w:p>
            <w:pPr>
              <w:ind w:firstLine="36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Всього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hanging="0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179560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913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8826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0</w:t>
            </w:r>
            <w:r>
              <w:rPr>
                <w:color w:val="000000" w:themeColor="text1"/>
              </w:rPr>
            </w:r>
          </w:p>
        </w:tc>
      </w:tr>
    </w:tbl>
    <w:p>
      <w:pPr>
        <w:spacing w:lineRule="auto" w:line="240" w:after="0" w:afterAutospacing="0"/>
        <w:rPr>
          <w:color w:val="000000" w:themeColor="text1"/>
        </w:rPr>
      </w:pPr>
      <w:r>
        <w:rPr>
          <w:color w:val="000000" w:themeColor="text1"/>
          <w:lang w:val="uk-UA"/>
        </w:rPr>
      </w:r>
      <w:r>
        <w:rPr>
          <w:color w:val="000000" w:themeColor="text1"/>
        </w:rPr>
      </w:r>
    </w:p>
    <w:sectPr>
      <w:footnotePr/>
      <w:type w:val="nextPage"/>
      <w:pgSz w:w="11906" w:h="16838"/>
      <w:pgMar w:top="993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Courier New">
    <w:panose1 w:val="02070309020205020404"/>
  </w:font>
  <w:font w:name="Wingdings">
    <w:panose1 w:val="050301020105090607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ü"/>
      <w:lvlJc w:val="left"/>
      <w:pPr>
        <w:ind w:left="720" w:hanging="359"/>
      </w:pPr>
      <w:rPr>
        <w:rFonts w:ascii="Wingdings" w:hAnsi="Wingdings" w:cs="Wingdings" w:eastAsia="Wingdings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ü"/>
      <w:lvlJc w:val="left"/>
      <w:pPr>
        <w:ind w:left="720" w:hanging="359"/>
      </w:pPr>
      <w:rPr>
        <w:rFonts w:ascii="Wingdings" w:hAnsi="Wingdings" w:cs="Wingdings" w:eastAsia="Wingdings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1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1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1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1"/>
    <w:link w:val="42"/>
    <w:uiPriority w:val="99"/>
  </w:style>
  <w:style w:type="table" w:styleId="44">
    <w:name w:val="Table Grid"/>
    <w:basedOn w:val="1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1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  <w:rPr>
      <w:rFonts w:ascii="Times New Roman" w:hAnsi="Times New Roman" w:cs="Times New Roman" w:eastAsia="Times New Roman"/>
    </w:rPr>
  </w:style>
  <w:style w:type="character" w:styleId="161" w:default="1">
    <w:name w:val="Default Paragraph Font"/>
    <w:uiPriority w:val="1"/>
    <w:semiHidden/>
    <w:unhideWhenUsed/>
  </w:style>
  <w:style w:type="table" w:styleId="1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3" w:default="1">
    <w:name w:val="No List"/>
    <w:uiPriority w:val="99"/>
    <w:semiHidden/>
    <w:unhideWhenUsed/>
  </w:style>
  <w:style w:type="paragraph" w:styleId="164">
    <w:name w:val="Balloon Text"/>
    <w:basedOn w:val="160"/>
    <w:link w:val="16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65" w:customStyle="1">
    <w:name w:val="Текст выноски Знак"/>
    <w:basedOn w:val="161"/>
    <w:link w:val="164"/>
    <w:uiPriority w:val="99"/>
    <w:semiHidden/>
    <w:rPr>
      <w:rFonts w:ascii="Tahoma" w:hAnsi="Tahoma" w:cs="Tahoma" w:eastAsia="Times New Roman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