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15"/>
        <w:jc w:val="center"/>
        <w:rPr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214"/>
        <w:rPr>
          <w:color w:val="000000"/>
          <w:sz w:val="28"/>
          <w:szCs w:val="28"/>
        </w:rPr>
      </w:pPr>
      <w: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(тридцять шоста сесія сьомого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грудня  2019 року </w:t>
      </w:r>
      <w:r>
        <w:rPr>
          <w:sz w:val="28"/>
          <w:szCs w:val="28"/>
        </w:rPr>
        <w:tab/>
        <w:t xml:space="preserve">№698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4901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в господарське відання для здійснення господарської діяльності</w:t>
      </w:r>
      <w:r>
        <w:rPr>
          <w:b/>
          <w:sz w:val="28"/>
          <w:szCs w:val="28"/>
        </w:rPr>
        <w:t xml:space="preserve"> КП “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” майна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здійснення комунальним підприємством 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діяльності відповідно до Статуту підприємства, розглянувши звернення директора КП 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Минця</w:t>
      </w:r>
      <w:r>
        <w:rPr>
          <w:sz w:val="28"/>
          <w:szCs w:val="28"/>
        </w:rPr>
        <w:t xml:space="preserve"> Р.В. про надання в господарське відання майна, що зна</w:t>
      </w:r>
      <w:r>
        <w:rPr>
          <w:sz w:val="28"/>
          <w:szCs w:val="28"/>
        </w:rPr>
        <w:t xml:space="preserve">ходиться у власності Менської об’єднаної територіальної громади, керуючись ст. 136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в господарське відання КП </w:t>
      </w:r>
      <w:r>
        <w:rPr>
          <w:sz w:val="28"/>
          <w:szCs w:val="28"/>
        </w:rPr>
        <w:t xml:space="preserve">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майно відповідно до переліку, наведеному у додатку №1 до даного рішення (додається), що належить до комунальної власності Менської міської об’єднаної територіальної громади, з метою використання за призначенням для здійснення господарськ</w:t>
      </w:r>
      <w:r>
        <w:rPr>
          <w:sz w:val="28"/>
          <w:szCs w:val="28"/>
        </w:rPr>
        <w:t xml:space="preserve">ої діяльності підприємства.</w:t>
      </w:r>
      <w:r/>
    </w:p>
    <w:p>
      <w:pPr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комісією, склад якої доручити визначити міському голові Примакову Г.А.</w:t>
      </w:r>
      <w:r/>
    </w:p>
    <w:p>
      <w:pPr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затвердити акт приймання-передачі.</w:t>
      </w:r>
      <w:r/>
    </w:p>
    <w:p>
      <w:pPr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укласти договір на зак</w:t>
      </w:r>
      <w:r>
        <w:rPr>
          <w:sz w:val="28"/>
          <w:szCs w:val="28"/>
        </w:rPr>
        <w:t xml:space="preserve">ріплення майна на праві господарського відання .</w:t>
      </w:r>
      <w:r/>
    </w:p>
    <w:p>
      <w:pPr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/>
    </w:p>
    <w:p>
      <w:pPr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</w:t>
      </w:r>
      <w:r>
        <w:rPr>
          <w:sz w:val="28"/>
          <w:szCs w:val="28"/>
        </w:rPr>
        <w:t xml:space="preserve">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виконкому Вишняк Т.С.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378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Г.А.Примаков</w:t>
      </w:r>
      <w:r/>
    </w:p>
    <w:p>
      <w:pPr>
        <w:rPr>
          <w:sz w:val="18"/>
          <w:szCs w:val="24"/>
        </w:rPr>
      </w:pPr>
      <w:r>
        <w:rPr>
          <w:sz w:val="18"/>
        </w:rPr>
        <w:br w:type="page"/>
      </w:r>
      <w:r/>
    </w:p>
    <w:p>
      <w:pPr>
        <w:ind w:left="5669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Додаток 1 до рішення 36 сесії Менської міської ради сьомого скликання Менської міської ради від 2</w:t>
      </w:r>
      <w:r>
        <w:rPr>
          <w:sz w:val="22"/>
          <w:szCs w:val="24"/>
        </w:rPr>
        <w:t xml:space="preserve">6</w:t>
      </w:r>
      <w:bookmarkStart w:id="0" w:name="_GoBack"/>
      <w:r/>
      <w:bookmarkEnd w:id="0"/>
      <w:r>
        <w:rPr>
          <w:sz w:val="22"/>
          <w:szCs w:val="24"/>
        </w:rPr>
        <w:t xml:space="preserve"> грудня 2019 року </w:t>
      </w:r>
      <w:r>
        <w:rPr>
          <w:sz w:val="22"/>
          <w:szCs w:val="28"/>
        </w:rPr>
        <w:t xml:space="preserve">“Про надання в господарське відання</w:t>
      </w:r>
      <w:r>
        <w:rPr>
          <w:sz w:val="22"/>
          <w:szCs w:val="28"/>
        </w:rPr>
        <w:t xml:space="preserve"> для здійснення господарської діяльності КП “</w:t>
      </w:r>
      <w:r>
        <w:rPr>
          <w:sz w:val="22"/>
          <w:szCs w:val="28"/>
        </w:rPr>
        <w:t xml:space="preserve">Менакомунпослуга</w:t>
      </w:r>
      <w:r>
        <w:rPr>
          <w:sz w:val="22"/>
          <w:szCs w:val="28"/>
        </w:rPr>
        <w:t xml:space="preserve">” майна” №698</w:t>
      </w:r>
      <w:r/>
    </w:p>
    <w:p>
      <w:pPr>
        <w:ind w:right="-1412"/>
        <w:jc w:val="center"/>
      </w:pPr>
      <w:r/>
      <w:r/>
    </w:p>
    <w:p>
      <w:pPr>
        <w:jc w:val="center"/>
        <w:rPr>
          <w:b/>
          <w:sz w:val="28"/>
        </w:rPr>
      </w:pPr>
      <w:r>
        <w:rPr>
          <w:b/>
          <w:sz w:val="28"/>
          <w:szCs w:val="24"/>
        </w:rPr>
        <w:t xml:space="preserve">Перелік основних засобів Менської ОТГ для передачі в господарське відання КП «</w:t>
      </w:r>
      <w:r>
        <w:rPr>
          <w:b/>
          <w:sz w:val="28"/>
          <w:szCs w:val="24"/>
        </w:rPr>
        <w:t xml:space="preserve">Менакомунпослуга</w:t>
      </w:r>
      <w:r>
        <w:rPr>
          <w:b/>
          <w:sz w:val="28"/>
          <w:szCs w:val="24"/>
        </w:rPr>
        <w:t xml:space="preserve">»</w:t>
      </w:r>
      <w:r/>
    </w:p>
    <w:p>
      <w:r/>
      <w:r/>
    </w:p>
    <w:tbl>
      <w:tblPr>
        <w:tblW w:w="0" w:type="auto"/>
        <w:tblInd w:w="39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12"/>
        <w:gridCol w:w="1505"/>
        <w:gridCol w:w="2571"/>
        <w:gridCol w:w="1870"/>
        <w:gridCol w:w="1030"/>
        <w:gridCol w:w="1546"/>
      </w:tblGrid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4"/>
              </w:rPr>
              <w:t xml:space="preserve">№ п/п</w:t>
            </w:r>
            <w:r/>
          </w:p>
        </w:tc>
        <w:tc>
          <w:tcPr>
            <w:tcW w:w="2472" w:type="dxa"/>
            <w:textDirection w:val="lrTb"/>
            <w:noWrap w:val="false"/>
          </w:tcPr>
          <w:p>
            <w:r>
              <w:rPr>
                <w:szCs w:val="24"/>
              </w:rPr>
              <w:t xml:space="preserve">Рік випуску чи  дата придбання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r>
              <w:rPr>
                <w:szCs w:val="24"/>
              </w:rPr>
              <w:t xml:space="preserve">Назва об’єкта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r>
              <w:rPr>
                <w:szCs w:val="24"/>
              </w:rPr>
              <w:t xml:space="preserve">Інвентарний </w:t>
            </w:r>
            <w:r/>
          </w:p>
          <w:p>
            <w:r>
              <w:rPr>
                <w:szCs w:val="24"/>
              </w:rPr>
              <w:t xml:space="preserve">номер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4"/>
              </w:rPr>
              <w:t xml:space="preserve">кількість, од.</w:t>
            </w:r>
            <w:r/>
          </w:p>
        </w:tc>
        <w:tc>
          <w:tcPr>
            <w:tcW w:w="1520" w:type="dxa"/>
            <w:textDirection w:val="lrTb"/>
            <w:noWrap w:val="false"/>
          </w:tcPr>
          <w:p>
            <w:r>
              <w:rPr>
                <w:szCs w:val="24"/>
              </w:rPr>
              <w:t xml:space="preserve">вартість, грн.</w:t>
            </w:r>
            <w:r/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247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листопад 2019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Сміттєвоз з боковим завантаженням ФПВ-442МВ-10 на шасі МАЗ-4371</w:t>
            </w:r>
            <w:r>
              <w:rPr>
                <w:sz w:val="28"/>
                <w:szCs w:val="24"/>
                <w:lang w:val="en-US"/>
              </w:rPr>
              <w:t xml:space="preserve">N</w:t>
            </w:r>
            <w:r>
              <w:rPr>
                <w:sz w:val="28"/>
                <w:szCs w:val="24"/>
              </w:rPr>
              <w:t xml:space="preserve">2</w:t>
            </w:r>
            <w:r>
              <w:rPr>
                <w:sz w:val="28"/>
                <w:szCs w:val="24"/>
              </w:rPr>
              <w:t xml:space="preserve">, реєстраційний номер СВ8996СВ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  <w:lang w:val="en-US"/>
              </w:rPr>
              <w:t xml:space="preserve">101540013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520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  <w:lang w:val="en-US"/>
              </w:rPr>
              <w:t xml:space="preserve">1321250,00</w:t>
            </w:r>
            <w:r/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2</w:t>
            </w:r>
            <w:r/>
          </w:p>
        </w:tc>
        <w:tc>
          <w:tcPr>
            <w:tcW w:w="247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листопад 2019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Пластиковий контейнер для сміття 1100 л. з плоскою кришкою, колір темно сірий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101400089-101400111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23</w:t>
            </w:r>
            <w:r/>
          </w:p>
        </w:tc>
        <w:tc>
          <w:tcPr>
            <w:tcW w:w="1520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140300,00</w:t>
            </w:r>
            <w:r/>
          </w:p>
        </w:tc>
      </w:tr>
      <w:tr>
        <w:trPr/>
        <w:tc>
          <w:tcPr>
            <w:tcW w:w="64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3</w:t>
            </w:r>
            <w:r/>
          </w:p>
        </w:tc>
        <w:tc>
          <w:tcPr>
            <w:tcW w:w="2472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грудень 2019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Пластиковий контейнер для сміття 1100 л. з плоскою кришкою, колір темно сірий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101400112-1014000135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24</w:t>
            </w:r>
            <w:r/>
          </w:p>
        </w:tc>
        <w:tc>
          <w:tcPr>
            <w:tcW w:w="1520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146400,00</w:t>
            </w:r>
            <w:r/>
          </w:p>
        </w:tc>
      </w:tr>
      <w:tr>
        <w:trPr>
          <w:trHeight w:val="386"/>
        </w:trPr>
        <w:tc>
          <w:tcPr>
            <w:gridSpan w:val="4"/>
            <w:tcW w:w="6789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t xml:space="preserve">Усього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48</w:t>
            </w:r>
            <w:r/>
          </w:p>
        </w:tc>
        <w:tc>
          <w:tcPr>
            <w:tcW w:w="1520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4"/>
              </w:rPr>
              <w:fldChar w:fldCharType="begin"/>
            </w:r>
            <w:r>
              <w:rPr>
                <w:sz w:val="28"/>
                <w:szCs w:val="24"/>
              </w:rPr>
              <w:instrText xml:space="preserve"> =SUM(ABOVE) </w:instrText>
            </w:r>
            <w:r>
              <w:rPr>
                <w:sz w:val="28"/>
                <w:szCs w:val="24"/>
              </w:rPr>
              <w:fldChar w:fldCharType="separate"/>
            </w:r>
            <w:r>
              <w:rPr>
                <w:sz w:val="28"/>
                <w:szCs w:val="24"/>
              </w:rPr>
              <w:t xml:space="preserve">1607950</w:t>
            </w:r>
            <w:r>
              <w:rPr>
                <w:sz w:val="28"/>
                <w:szCs w:val="24"/>
              </w:rPr>
              <w:fldChar w:fldCharType="end"/>
            </w:r>
            <w:r>
              <w:rPr>
                <w:sz w:val="28"/>
                <w:szCs w:val="24"/>
              </w:rPr>
              <w:t xml:space="preserve">,00</w:t>
            </w:r>
            <w:r/>
          </w:p>
        </w:tc>
      </w:tr>
    </w:tbl>
    <w:p>
      <w:pPr>
        <w:spacing w:lineRule="auto" w:line="276" w:after="200"/>
      </w:pPr>
      <w:r/>
      <w:r/>
    </w:p>
    <w:sectPr>
      <w:footnotePr/>
      <w:type w:val="nextPage"/>
      <w:pgSz w:w="11906" w:h="16838"/>
      <w:pgMar w:top="1134" w:right="850" w:bottom="1134" w:left="1620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</w:lvl>
    <w:lvl w:ilvl="1">
      <w:start w:val="1"/>
      <w:numFmt w:val="lowerLetter"/>
      <w:suff w:val="tab"/>
      <w:lvlText w:val="%2."/>
      <w:lvlJc w:val="left"/>
      <w:pPr>
        <w:ind w:left="1440" w:hanging="355"/>
      </w:pPr>
    </w:lvl>
    <w:lvl w:ilvl="2">
      <w:start w:val="1"/>
      <w:numFmt w:val="lowerRoman"/>
      <w:suff w:val="tab"/>
      <w:lvlText w:val="%3."/>
      <w:lvlJc w:val="right"/>
      <w:pPr>
        <w:ind w:left="2160" w:hanging="175"/>
      </w:pPr>
    </w:lvl>
    <w:lvl w:ilvl="3">
      <w:start w:val="1"/>
      <w:numFmt w:val="decimal"/>
      <w:suff w:val="tab"/>
      <w:lvlText w:val="%4."/>
      <w:lvlJc w:val="left"/>
      <w:pPr>
        <w:ind w:left="2880" w:hanging="355"/>
      </w:pPr>
    </w:lvl>
    <w:lvl w:ilvl="4">
      <w:start w:val="1"/>
      <w:numFmt w:val="lowerLetter"/>
      <w:suff w:val="tab"/>
      <w:lvlText w:val="%5."/>
      <w:lvlJc w:val="left"/>
      <w:pPr>
        <w:ind w:left="3600" w:hanging="355"/>
      </w:pPr>
    </w:lvl>
    <w:lvl w:ilvl="5">
      <w:start w:val="1"/>
      <w:numFmt w:val="lowerRoman"/>
      <w:suff w:val="tab"/>
      <w:lvlText w:val="%6."/>
      <w:lvlJc w:val="right"/>
      <w:pPr>
        <w:ind w:left="4320" w:hanging="175"/>
      </w:pPr>
    </w:lvl>
    <w:lvl w:ilvl="6">
      <w:start w:val="1"/>
      <w:numFmt w:val="decimal"/>
      <w:suff w:val="tab"/>
      <w:lvlText w:val="%7."/>
      <w:lvlJc w:val="left"/>
      <w:pPr>
        <w:ind w:left="5040" w:hanging="355"/>
      </w:pPr>
    </w:lvl>
    <w:lvl w:ilvl="7">
      <w:start w:val="1"/>
      <w:numFmt w:val="lowerLetter"/>
      <w:suff w:val="tab"/>
      <w:lvlText w:val="%8."/>
      <w:lvlJc w:val="left"/>
      <w:pPr>
        <w:ind w:left="5760" w:hanging="355"/>
      </w:pPr>
    </w:lvl>
    <w:lvl w:ilvl="8">
      <w:start w:val="1"/>
      <w:numFmt w:val="lowerRoman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pStyle w:val="214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</w:lvl>
    <w:lvl w:ilvl="1">
      <w:start w:val="1"/>
      <w:numFmt w:val="lowerLetter"/>
      <w:suff w:val="tab"/>
      <w:lvlText w:val="%2."/>
      <w:lvlJc w:val="left"/>
      <w:pPr>
        <w:ind w:left="1440" w:hanging="355"/>
      </w:pPr>
    </w:lvl>
    <w:lvl w:ilvl="2">
      <w:start w:val="1"/>
      <w:numFmt w:val="lowerRoman"/>
      <w:suff w:val="tab"/>
      <w:lvlText w:val="%3."/>
      <w:lvlJc w:val="right"/>
      <w:pPr>
        <w:ind w:left="2160" w:hanging="175"/>
      </w:pPr>
    </w:lvl>
    <w:lvl w:ilvl="3">
      <w:start w:val="1"/>
      <w:numFmt w:val="decimal"/>
      <w:suff w:val="tab"/>
      <w:lvlText w:val="%4."/>
      <w:lvlJc w:val="left"/>
      <w:pPr>
        <w:ind w:left="2880" w:hanging="355"/>
      </w:pPr>
    </w:lvl>
    <w:lvl w:ilvl="4">
      <w:start w:val="1"/>
      <w:numFmt w:val="lowerLetter"/>
      <w:suff w:val="tab"/>
      <w:lvlText w:val="%5."/>
      <w:lvlJc w:val="left"/>
      <w:pPr>
        <w:ind w:left="3600" w:hanging="355"/>
      </w:pPr>
    </w:lvl>
    <w:lvl w:ilvl="5">
      <w:start w:val="1"/>
      <w:numFmt w:val="lowerRoman"/>
      <w:suff w:val="tab"/>
      <w:lvlText w:val="%6."/>
      <w:lvlJc w:val="right"/>
      <w:pPr>
        <w:ind w:left="4320" w:hanging="175"/>
      </w:pPr>
    </w:lvl>
    <w:lvl w:ilvl="6">
      <w:start w:val="1"/>
      <w:numFmt w:val="decimal"/>
      <w:suff w:val="tab"/>
      <w:lvlText w:val="%7."/>
      <w:lvlJc w:val="left"/>
      <w:pPr>
        <w:ind w:left="5040" w:hanging="355"/>
      </w:pPr>
    </w:lvl>
    <w:lvl w:ilvl="7">
      <w:start w:val="1"/>
      <w:numFmt w:val="lowerLetter"/>
      <w:suff w:val="tab"/>
      <w:lvlText w:val="%8."/>
      <w:lvlJc w:val="left"/>
      <w:pPr>
        <w:ind w:left="5760" w:hanging="355"/>
      </w:pPr>
    </w:lvl>
    <w:lvl w:ilvl="8">
      <w:start w:val="1"/>
      <w:numFmt w:val="lowerRoman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5"/>
      </w:pPr>
    </w:lvl>
    <w:lvl w:ilvl="1">
      <w:start w:val="1"/>
      <w:numFmt w:val="lowerLetter"/>
      <w:suff w:val="tab"/>
      <w:lvlText w:val="%2."/>
      <w:lvlJc w:val="left"/>
      <w:pPr>
        <w:ind w:left="1789" w:hanging="355"/>
      </w:pPr>
    </w:lvl>
    <w:lvl w:ilvl="2">
      <w:start w:val="1"/>
      <w:numFmt w:val="lowerRoman"/>
      <w:suff w:val="tab"/>
      <w:lvlText w:val="%3."/>
      <w:lvlJc w:val="right"/>
      <w:pPr>
        <w:ind w:left="2509" w:hanging="175"/>
      </w:pPr>
    </w:lvl>
    <w:lvl w:ilvl="3">
      <w:start w:val="1"/>
      <w:numFmt w:val="decimal"/>
      <w:suff w:val="tab"/>
      <w:lvlText w:val="%4."/>
      <w:lvlJc w:val="left"/>
      <w:pPr>
        <w:ind w:left="3229" w:hanging="355"/>
      </w:pPr>
    </w:lvl>
    <w:lvl w:ilvl="4">
      <w:start w:val="1"/>
      <w:numFmt w:val="lowerLetter"/>
      <w:suff w:val="tab"/>
      <w:lvlText w:val="%5."/>
      <w:lvlJc w:val="left"/>
      <w:pPr>
        <w:ind w:left="3949" w:hanging="355"/>
      </w:pPr>
    </w:lvl>
    <w:lvl w:ilvl="5">
      <w:start w:val="1"/>
      <w:numFmt w:val="lowerRoman"/>
      <w:suff w:val="tab"/>
      <w:lvlText w:val="%6."/>
      <w:lvlJc w:val="right"/>
      <w:pPr>
        <w:ind w:left="4669" w:hanging="175"/>
      </w:pPr>
    </w:lvl>
    <w:lvl w:ilvl="6">
      <w:start w:val="1"/>
      <w:numFmt w:val="decimal"/>
      <w:suff w:val="tab"/>
      <w:lvlText w:val="%7."/>
      <w:lvlJc w:val="left"/>
      <w:pPr>
        <w:ind w:left="5389" w:hanging="355"/>
      </w:pPr>
    </w:lvl>
    <w:lvl w:ilvl="7">
      <w:start w:val="1"/>
      <w:numFmt w:val="lowerLetter"/>
      <w:suff w:val="tab"/>
      <w:lvlText w:val="%8."/>
      <w:lvlJc w:val="left"/>
      <w:pPr>
        <w:ind w:left="6109" w:hanging="355"/>
      </w:pPr>
    </w:lvl>
    <w:lvl w:ilvl="8">
      <w:start w:val="1"/>
      <w:numFmt w:val="lowerRoman"/>
      <w:suff w:val="tab"/>
      <w:lvlText w:val="%9."/>
      <w:lvlJc w:val="right"/>
      <w:pPr>
        <w:ind w:left="6829" w:hanging="175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</w:pPr>
    </w:lvl>
    <w:lvl w:ilvl="1">
      <w:start w:val="1"/>
      <w:numFmt w:val="lowerLetter"/>
      <w:suff w:val="tab"/>
      <w:lvlText w:val="%2."/>
      <w:lvlJc w:val="left"/>
      <w:pPr>
        <w:ind w:left="1440" w:hanging="355"/>
      </w:pPr>
    </w:lvl>
    <w:lvl w:ilvl="2">
      <w:start w:val="1"/>
      <w:numFmt w:val="lowerRoman"/>
      <w:suff w:val="tab"/>
      <w:lvlText w:val="%3."/>
      <w:lvlJc w:val="right"/>
      <w:pPr>
        <w:ind w:left="2160" w:hanging="175"/>
      </w:pPr>
    </w:lvl>
    <w:lvl w:ilvl="3">
      <w:start w:val="1"/>
      <w:numFmt w:val="decimal"/>
      <w:suff w:val="tab"/>
      <w:lvlText w:val="%4."/>
      <w:lvlJc w:val="left"/>
      <w:pPr>
        <w:ind w:left="2880" w:hanging="355"/>
      </w:pPr>
    </w:lvl>
    <w:lvl w:ilvl="4">
      <w:start w:val="1"/>
      <w:numFmt w:val="lowerLetter"/>
      <w:suff w:val="tab"/>
      <w:lvlText w:val="%5."/>
      <w:lvlJc w:val="left"/>
      <w:pPr>
        <w:ind w:left="3600" w:hanging="355"/>
      </w:pPr>
    </w:lvl>
    <w:lvl w:ilvl="5">
      <w:start w:val="1"/>
      <w:numFmt w:val="lowerRoman"/>
      <w:suff w:val="tab"/>
      <w:lvlText w:val="%6."/>
      <w:lvlJc w:val="right"/>
      <w:pPr>
        <w:ind w:left="4320" w:hanging="175"/>
      </w:pPr>
    </w:lvl>
    <w:lvl w:ilvl="6">
      <w:start w:val="1"/>
      <w:numFmt w:val="decimal"/>
      <w:suff w:val="tab"/>
      <w:lvlText w:val="%7."/>
      <w:lvlJc w:val="left"/>
      <w:pPr>
        <w:ind w:left="5040" w:hanging="355"/>
      </w:pPr>
    </w:lvl>
    <w:lvl w:ilvl="7">
      <w:start w:val="1"/>
      <w:numFmt w:val="lowerLetter"/>
      <w:suff w:val="tab"/>
      <w:lvlText w:val="%8."/>
      <w:lvlJc w:val="left"/>
      <w:pPr>
        <w:ind w:left="5760" w:hanging="355"/>
      </w:pPr>
    </w:lvl>
    <w:lvl w:ilvl="8">
      <w:start w:val="1"/>
      <w:numFmt w:val="lowerRoman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97">
    <w:name w:val="Heading 1 Char"/>
    <w:basedOn w:val="223"/>
    <w:link w:val="214"/>
    <w:uiPriority w:val="9"/>
    <w:rPr>
      <w:rFonts w:ascii="Arial" w:hAnsi="Arial" w:cs="Arial" w:eastAsia="Arial"/>
      <w:sz w:val="40"/>
      <w:szCs w:val="40"/>
    </w:rPr>
  </w:style>
  <w:style w:type="character" w:styleId="198">
    <w:name w:val="Heading 2 Char"/>
    <w:basedOn w:val="223"/>
    <w:link w:val="215"/>
    <w:uiPriority w:val="9"/>
    <w:rPr>
      <w:rFonts w:ascii="Arial" w:hAnsi="Arial" w:cs="Arial" w:eastAsia="Arial"/>
      <w:sz w:val="34"/>
    </w:rPr>
  </w:style>
  <w:style w:type="character" w:styleId="199">
    <w:name w:val="Heading 3 Char"/>
    <w:basedOn w:val="223"/>
    <w:link w:val="216"/>
    <w:uiPriority w:val="9"/>
    <w:rPr>
      <w:rFonts w:ascii="Arial" w:hAnsi="Arial" w:cs="Arial" w:eastAsia="Arial"/>
      <w:sz w:val="30"/>
      <w:szCs w:val="30"/>
    </w:rPr>
  </w:style>
  <w:style w:type="character" w:styleId="200">
    <w:name w:val="Heading 4 Char"/>
    <w:basedOn w:val="223"/>
    <w:link w:val="217"/>
    <w:uiPriority w:val="9"/>
    <w:rPr>
      <w:rFonts w:ascii="Arial" w:hAnsi="Arial" w:cs="Arial" w:eastAsia="Arial"/>
      <w:b/>
      <w:bCs/>
      <w:sz w:val="26"/>
      <w:szCs w:val="26"/>
    </w:rPr>
  </w:style>
  <w:style w:type="character" w:styleId="201">
    <w:name w:val="Heading 5 Char"/>
    <w:basedOn w:val="223"/>
    <w:link w:val="218"/>
    <w:uiPriority w:val="9"/>
    <w:rPr>
      <w:rFonts w:ascii="Arial" w:hAnsi="Arial" w:cs="Arial" w:eastAsia="Arial"/>
      <w:b/>
      <w:bCs/>
      <w:sz w:val="24"/>
      <w:szCs w:val="24"/>
    </w:rPr>
  </w:style>
  <w:style w:type="character" w:styleId="202">
    <w:name w:val="Heading 6 Char"/>
    <w:basedOn w:val="223"/>
    <w:link w:val="219"/>
    <w:uiPriority w:val="9"/>
    <w:rPr>
      <w:rFonts w:ascii="Arial" w:hAnsi="Arial" w:cs="Arial" w:eastAsia="Arial"/>
      <w:b/>
      <w:bCs/>
      <w:sz w:val="22"/>
      <w:szCs w:val="22"/>
    </w:rPr>
  </w:style>
  <w:style w:type="character" w:styleId="203">
    <w:name w:val="Heading 7 Char"/>
    <w:basedOn w:val="223"/>
    <w:link w:val="2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4">
    <w:name w:val="Heading 8 Char"/>
    <w:basedOn w:val="223"/>
    <w:link w:val="221"/>
    <w:uiPriority w:val="9"/>
    <w:rPr>
      <w:rFonts w:ascii="Arial" w:hAnsi="Arial" w:cs="Arial" w:eastAsia="Arial"/>
      <w:i/>
      <w:iCs/>
      <w:sz w:val="22"/>
      <w:szCs w:val="22"/>
    </w:rPr>
  </w:style>
  <w:style w:type="character" w:styleId="205">
    <w:name w:val="Heading 9 Char"/>
    <w:basedOn w:val="223"/>
    <w:link w:val="222"/>
    <w:uiPriority w:val="9"/>
    <w:rPr>
      <w:rFonts w:ascii="Arial" w:hAnsi="Arial" w:cs="Arial" w:eastAsia="Arial"/>
      <w:i/>
      <w:iCs/>
      <w:sz w:val="21"/>
      <w:szCs w:val="21"/>
    </w:rPr>
  </w:style>
  <w:style w:type="character" w:styleId="206">
    <w:name w:val="Title Char"/>
    <w:basedOn w:val="223"/>
    <w:link w:val="237"/>
    <w:uiPriority w:val="10"/>
    <w:rPr>
      <w:sz w:val="48"/>
      <w:szCs w:val="48"/>
    </w:rPr>
  </w:style>
  <w:style w:type="character" w:styleId="207">
    <w:name w:val="Subtitle Char"/>
    <w:basedOn w:val="223"/>
    <w:link w:val="239"/>
    <w:uiPriority w:val="11"/>
    <w:rPr>
      <w:sz w:val="24"/>
      <w:szCs w:val="24"/>
    </w:rPr>
  </w:style>
  <w:style w:type="character" w:styleId="208">
    <w:name w:val="Quote Char"/>
    <w:link w:val="241"/>
    <w:uiPriority w:val="29"/>
    <w:rPr>
      <w:i/>
    </w:rPr>
  </w:style>
  <w:style w:type="character" w:styleId="209">
    <w:name w:val="Intense Quote Char"/>
    <w:link w:val="243"/>
    <w:uiPriority w:val="30"/>
    <w:rPr>
      <w:i/>
    </w:rPr>
  </w:style>
  <w:style w:type="character" w:styleId="210">
    <w:name w:val="Header Char"/>
    <w:basedOn w:val="223"/>
    <w:link w:val="245"/>
    <w:uiPriority w:val="99"/>
  </w:style>
  <w:style w:type="character" w:styleId="211">
    <w:name w:val="Footer Char"/>
    <w:basedOn w:val="223"/>
    <w:link w:val="247"/>
    <w:uiPriority w:val="99"/>
  </w:style>
  <w:style w:type="character" w:styleId="212">
    <w:name w:val="Footnote Text Char"/>
    <w:link w:val="272"/>
    <w:uiPriority w:val="99"/>
    <w:rPr>
      <w:sz w:val="18"/>
    </w:rPr>
  </w:style>
  <w:style w:type="paragraph" w:styleId="213" w:default="1">
    <w:name w:val="Normal"/>
    <w:qFormat/>
  </w:style>
  <w:style w:type="paragraph" w:styleId="214">
    <w:name w:val="Heading 1"/>
    <w:basedOn w:val="213"/>
    <w:next w:val="213"/>
    <w:link w:val="226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215">
    <w:name w:val="Heading 2"/>
    <w:link w:val="2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16">
    <w:name w:val="Heading 3"/>
    <w:link w:val="2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17">
    <w:name w:val="Heading 4"/>
    <w:link w:val="2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18">
    <w:name w:val="Heading 5"/>
    <w:link w:val="2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9">
    <w:name w:val="Heading 6"/>
    <w:link w:val="2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20">
    <w:name w:val="Heading 7"/>
    <w:link w:val="2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21">
    <w:name w:val="Heading 8"/>
    <w:link w:val="2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22">
    <w:name w:val="Heading 9"/>
    <w:link w:val="2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23" w:default="1">
    <w:name w:val="Default Paragraph Font"/>
    <w:uiPriority w:val="1"/>
    <w:semiHidden/>
    <w:unhideWhenUsed/>
  </w:style>
  <w:style w:type="table" w:styleId="2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5" w:default="1">
    <w:name w:val="No List"/>
    <w:uiPriority w:val="99"/>
    <w:semiHidden/>
    <w:unhideWhenUsed/>
  </w:style>
  <w:style w:type="character" w:styleId="226" w:customStyle="1">
    <w:name w:val="Заголовок 1 Знак"/>
    <w:link w:val="214"/>
    <w:uiPriority w:val="9"/>
    <w:rPr>
      <w:rFonts w:ascii="Arial" w:hAnsi="Arial" w:cs="Arial" w:eastAsia="Arial"/>
      <w:sz w:val="40"/>
      <w:szCs w:val="40"/>
    </w:rPr>
  </w:style>
  <w:style w:type="character" w:styleId="227" w:customStyle="1">
    <w:name w:val="Заголовок 2 Знак"/>
    <w:link w:val="215"/>
    <w:uiPriority w:val="9"/>
    <w:rPr>
      <w:rFonts w:ascii="Arial" w:hAnsi="Arial" w:cs="Arial" w:eastAsia="Arial"/>
      <w:sz w:val="34"/>
    </w:rPr>
  </w:style>
  <w:style w:type="character" w:styleId="228" w:customStyle="1">
    <w:name w:val="Заголовок 3 Знак"/>
    <w:link w:val="216"/>
    <w:uiPriority w:val="9"/>
    <w:rPr>
      <w:rFonts w:ascii="Arial" w:hAnsi="Arial" w:cs="Arial" w:eastAsia="Arial"/>
      <w:sz w:val="30"/>
      <w:szCs w:val="30"/>
    </w:rPr>
  </w:style>
  <w:style w:type="character" w:styleId="229" w:customStyle="1">
    <w:name w:val="Заголовок 4 Знак"/>
    <w:link w:val="217"/>
    <w:uiPriority w:val="9"/>
    <w:rPr>
      <w:rFonts w:ascii="Arial" w:hAnsi="Arial" w:cs="Arial" w:eastAsia="Arial"/>
      <w:b/>
      <w:bCs/>
      <w:sz w:val="26"/>
      <w:szCs w:val="26"/>
    </w:rPr>
  </w:style>
  <w:style w:type="character" w:styleId="230" w:customStyle="1">
    <w:name w:val="Заголовок 5 Знак"/>
    <w:link w:val="218"/>
    <w:uiPriority w:val="9"/>
    <w:rPr>
      <w:rFonts w:ascii="Arial" w:hAnsi="Arial" w:cs="Arial" w:eastAsia="Arial"/>
      <w:b/>
      <w:bCs/>
      <w:sz w:val="24"/>
      <w:szCs w:val="24"/>
    </w:rPr>
  </w:style>
  <w:style w:type="character" w:styleId="231" w:customStyle="1">
    <w:name w:val="Заголовок 6 Знак"/>
    <w:link w:val="219"/>
    <w:uiPriority w:val="9"/>
    <w:rPr>
      <w:rFonts w:ascii="Arial" w:hAnsi="Arial" w:cs="Arial" w:eastAsia="Arial"/>
      <w:b/>
      <w:bCs/>
      <w:sz w:val="22"/>
      <w:szCs w:val="22"/>
    </w:rPr>
  </w:style>
  <w:style w:type="character" w:styleId="232" w:customStyle="1">
    <w:name w:val="Заголовок 7 Знак"/>
    <w:link w:val="2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3" w:customStyle="1">
    <w:name w:val="Заголовок 8 Знак"/>
    <w:link w:val="221"/>
    <w:uiPriority w:val="9"/>
    <w:rPr>
      <w:rFonts w:ascii="Arial" w:hAnsi="Arial" w:cs="Arial" w:eastAsia="Arial"/>
      <w:i/>
      <w:iCs/>
      <w:sz w:val="22"/>
      <w:szCs w:val="22"/>
    </w:rPr>
  </w:style>
  <w:style w:type="character" w:styleId="234" w:customStyle="1">
    <w:name w:val="Заголовок 9 Знак"/>
    <w:link w:val="222"/>
    <w:uiPriority w:val="9"/>
    <w:rPr>
      <w:rFonts w:ascii="Arial" w:hAnsi="Arial" w:cs="Arial" w:eastAsia="Arial"/>
      <w:i/>
      <w:iCs/>
      <w:sz w:val="21"/>
      <w:szCs w:val="21"/>
    </w:rPr>
  </w:style>
  <w:style w:type="paragraph" w:styleId="235">
    <w:name w:val="List Paragraph"/>
    <w:basedOn w:val="213"/>
    <w:pPr>
      <w:ind w:left="720"/>
    </w:pPr>
  </w:style>
  <w:style w:type="paragraph" w:styleId="236">
    <w:name w:val="No Spacing"/>
    <w:qFormat/>
    <w:uiPriority w:val="1"/>
  </w:style>
  <w:style w:type="paragraph" w:styleId="237">
    <w:name w:val="Title"/>
    <w:link w:val="2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38" w:customStyle="1">
    <w:name w:val="Назва Знак"/>
    <w:link w:val="237"/>
    <w:uiPriority w:val="10"/>
    <w:rPr>
      <w:sz w:val="48"/>
      <w:szCs w:val="48"/>
    </w:rPr>
  </w:style>
  <w:style w:type="paragraph" w:styleId="239">
    <w:name w:val="Subtitle"/>
    <w:link w:val="240"/>
    <w:qFormat/>
    <w:uiPriority w:val="11"/>
    <w:rPr>
      <w:sz w:val="24"/>
      <w:szCs w:val="24"/>
    </w:rPr>
    <w:pPr>
      <w:spacing w:after="200" w:before="200"/>
    </w:pPr>
  </w:style>
  <w:style w:type="character" w:styleId="240" w:customStyle="1">
    <w:name w:val="Підзаголовок Знак"/>
    <w:link w:val="239"/>
    <w:uiPriority w:val="11"/>
    <w:rPr>
      <w:sz w:val="24"/>
      <w:szCs w:val="24"/>
    </w:rPr>
  </w:style>
  <w:style w:type="paragraph" w:styleId="241">
    <w:name w:val="Quote"/>
    <w:link w:val="242"/>
    <w:qFormat/>
    <w:uiPriority w:val="29"/>
    <w:rPr>
      <w:i/>
    </w:rPr>
    <w:pPr>
      <w:ind w:left="720" w:right="720"/>
    </w:pPr>
  </w:style>
  <w:style w:type="character" w:styleId="242" w:customStyle="1">
    <w:name w:val="Цитата Знак"/>
    <w:link w:val="241"/>
    <w:uiPriority w:val="29"/>
    <w:rPr>
      <w:i/>
    </w:rPr>
  </w:style>
  <w:style w:type="paragraph" w:styleId="243">
    <w:name w:val="Intense Quote"/>
    <w:link w:val="2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4" w:customStyle="1">
    <w:name w:val="Насичена цитата Знак"/>
    <w:link w:val="243"/>
    <w:uiPriority w:val="30"/>
    <w:rPr>
      <w:i/>
    </w:rPr>
  </w:style>
  <w:style w:type="paragraph" w:styleId="245">
    <w:name w:val="Header"/>
    <w:link w:val="2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46" w:customStyle="1">
    <w:name w:val="Верхній колонтитул Знак"/>
    <w:link w:val="245"/>
    <w:uiPriority w:val="99"/>
  </w:style>
  <w:style w:type="paragraph" w:styleId="247">
    <w:name w:val="Footer"/>
    <w:link w:val="2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48" w:customStyle="1">
    <w:name w:val="Нижній колонтитул Знак"/>
    <w:link w:val="247"/>
    <w:uiPriority w:val="99"/>
  </w:style>
  <w:style w:type="table" w:styleId="2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50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4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71">
    <w:name w:val="Hyperlink"/>
    <w:uiPriority w:val="99"/>
    <w:unhideWhenUsed/>
    <w:rPr>
      <w:color w:val="0000FF" w:themeColor="hyperlink"/>
      <w:u w:val="single"/>
    </w:rPr>
  </w:style>
  <w:style w:type="paragraph" w:styleId="272">
    <w:name w:val="footnote text"/>
    <w:link w:val="273"/>
    <w:uiPriority w:val="99"/>
    <w:semiHidden/>
    <w:unhideWhenUsed/>
    <w:rPr>
      <w:sz w:val="18"/>
    </w:rPr>
    <w:pPr>
      <w:spacing w:after="40"/>
    </w:pPr>
  </w:style>
  <w:style w:type="character" w:styleId="273" w:customStyle="1">
    <w:name w:val="Текст виноски Знак"/>
    <w:link w:val="272"/>
    <w:uiPriority w:val="99"/>
    <w:rPr>
      <w:sz w:val="18"/>
    </w:rPr>
  </w:style>
  <w:style w:type="character" w:styleId="274">
    <w:name w:val="footnote reference"/>
    <w:uiPriority w:val="99"/>
    <w:unhideWhenUsed/>
    <w:rPr>
      <w:vertAlign w:val="superscript"/>
    </w:rPr>
  </w:style>
  <w:style w:type="paragraph" w:styleId="275">
    <w:name w:val="toc 1"/>
    <w:uiPriority w:val="39"/>
    <w:unhideWhenUsed/>
    <w:pPr>
      <w:spacing w:after="57"/>
    </w:pPr>
  </w:style>
  <w:style w:type="paragraph" w:styleId="276">
    <w:name w:val="toc 2"/>
    <w:uiPriority w:val="39"/>
    <w:unhideWhenUsed/>
    <w:pPr>
      <w:ind w:left="283"/>
      <w:spacing w:after="57"/>
    </w:pPr>
  </w:style>
  <w:style w:type="paragraph" w:styleId="277">
    <w:name w:val="toc 3"/>
    <w:uiPriority w:val="39"/>
    <w:unhideWhenUsed/>
    <w:pPr>
      <w:ind w:left="567"/>
      <w:spacing w:after="57"/>
    </w:pPr>
  </w:style>
  <w:style w:type="paragraph" w:styleId="278">
    <w:name w:val="toc 4"/>
    <w:uiPriority w:val="39"/>
    <w:unhideWhenUsed/>
    <w:pPr>
      <w:ind w:left="850"/>
      <w:spacing w:after="57"/>
    </w:pPr>
  </w:style>
  <w:style w:type="paragraph" w:styleId="279">
    <w:name w:val="toc 5"/>
    <w:uiPriority w:val="39"/>
    <w:unhideWhenUsed/>
    <w:pPr>
      <w:ind w:left="1134"/>
      <w:spacing w:after="57"/>
    </w:pPr>
  </w:style>
  <w:style w:type="paragraph" w:styleId="280">
    <w:name w:val="toc 6"/>
    <w:uiPriority w:val="39"/>
    <w:unhideWhenUsed/>
    <w:pPr>
      <w:ind w:left="1417"/>
      <w:spacing w:after="57"/>
    </w:pPr>
  </w:style>
  <w:style w:type="paragraph" w:styleId="281">
    <w:name w:val="toc 7"/>
    <w:uiPriority w:val="39"/>
    <w:unhideWhenUsed/>
    <w:pPr>
      <w:ind w:left="1701"/>
      <w:spacing w:after="57"/>
    </w:pPr>
  </w:style>
  <w:style w:type="paragraph" w:styleId="282">
    <w:name w:val="toc 8"/>
    <w:uiPriority w:val="39"/>
    <w:unhideWhenUsed/>
    <w:pPr>
      <w:ind w:left="1984"/>
      <w:spacing w:after="57"/>
    </w:pPr>
  </w:style>
  <w:style w:type="paragraph" w:styleId="283">
    <w:name w:val="toc 9"/>
    <w:uiPriority w:val="39"/>
    <w:unhideWhenUsed/>
    <w:pPr>
      <w:ind w:left="2268"/>
      <w:spacing w:after="57"/>
    </w:pPr>
  </w:style>
  <w:style w:type="paragraph" w:styleId="284">
    <w:name w:val="TOC Heading"/>
    <w:uiPriority w:val="39"/>
    <w:unhideWhenUsed/>
  </w:style>
  <w:style w:type="character" w:styleId="285" w:customStyle="1">
    <w:name w:val="Absatz-Standardschriftart"/>
  </w:style>
  <w:style w:type="character" w:styleId="286" w:customStyle="1">
    <w:name w:val="WW-Absatz-Standardschriftart"/>
  </w:style>
  <w:style w:type="character" w:styleId="287" w:customStyle="1">
    <w:name w:val="WW-Absatz-Standardschriftart1"/>
  </w:style>
  <w:style w:type="character" w:styleId="288" w:customStyle="1">
    <w:name w:val="WW-Absatz-Standardschriftart11"/>
  </w:style>
  <w:style w:type="character" w:styleId="289" w:customStyle="1">
    <w:name w:val="WW-Absatz-Standardschriftart111"/>
  </w:style>
  <w:style w:type="character" w:styleId="290" w:customStyle="1">
    <w:name w:val="WW8Num2z0"/>
    <w:rPr>
      <w:rFonts w:ascii="Symbol" w:hAnsi="Symbol"/>
    </w:rPr>
  </w:style>
  <w:style w:type="character" w:styleId="291" w:customStyle="1">
    <w:name w:val="WW8Num2z1"/>
    <w:rPr>
      <w:rFonts w:ascii="OpenSymbol" w:hAnsi="OpenSymbol"/>
    </w:rPr>
  </w:style>
  <w:style w:type="character" w:styleId="292" w:customStyle="1">
    <w:name w:val="WW-Absatz-Standardschriftart1111"/>
  </w:style>
  <w:style w:type="character" w:styleId="293" w:customStyle="1">
    <w:name w:val="WW-Absatz-Standardschriftart11111"/>
  </w:style>
  <w:style w:type="character" w:styleId="294" w:customStyle="1">
    <w:name w:val="WW-Absatz-Standardschriftart111111"/>
  </w:style>
  <w:style w:type="character" w:styleId="295" w:customStyle="1">
    <w:name w:val="WW-Absatz-Standardschriftart1111111"/>
  </w:style>
  <w:style w:type="character" w:styleId="296" w:customStyle="1">
    <w:name w:val="WW-Absatz-Standardschriftart11111111"/>
  </w:style>
  <w:style w:type="character" w:styleId="297" w:customStyle="1">
    <w:name w:val="Основной шрифт абзаца1"/>
  </w:style>
  <w:style w:type="character" w:styleId="298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299" w:customStyle="1">
    <w:name w:val="Маркери списку"/>
    <w:rPr>
      <w:rFonts w:ascii="OpenSymbol" w:hAnsi="OpenSymbol" w:eastAsia="OpenSymbol"/>
    </w:rPr>
  </w:style>
  <w:style w:type="character" w:styleId="300" w:customStyle="1">
    <w:name w:val="Символ нумерації"/>
  </w:style>
  <w:style w:type="paragraph" w:styleId="301" w:customStyle="1">
    <w:name w:val="Заголовок"/>
    <w:basedOn w:val="213"/>
    <w:next w:val="30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302">
    <w:name w:val="Body Text"/>
    <w:basedOn w:val="213"/>
    <w:pPr>
      <w:spacing w:after="120"/>
    </w:pPr>
  </w:style>
  <w:style w:type="paragraph" w:styleId="303">
    <w:name w:val="List"/>
    <w:basedOn w:val="302"/>
  </w:style>
  <w:style w:type="paragraph" w:styleId="304">
    <w:name w:val="caption"/>
    <w:basedOn w:val="213"/>
    <w:rPr>
      <w:i/>
      <w:iCs/>
      <w:sz w:val="24"/>
      <w:szCs w:val="24"/>
    </w:rPr>
    <w:pPr>
      <w:spacing w:after="120" w:before="120"/>
    </w:pPr>
  </w:style>
  <w:style w:type="paragraph" w:styleId="305" w:customStyle="1">
    <w:name w:val="Покажчик"/>
    <w:basedOn w:val="213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