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58"/>
        <w:jc w:val="center"/>
        <w:rPr>
          <w:b/>
          <w:sz w:val="28"/>
        </w:rPr>
      </w:pPr>
      <w:r>
        <w:rPr>
          <w:b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3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color="#000000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  <w:r/>
    </w:p>
    <w:p>
      <w:pPr>
        <w:pStyle w:val="2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  <w:r/>
    </w:p>
    <w:p>
      <w:pPr>
        <w:pStyle w:val="2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</w:t>
      </w:r>
      <w:r>
        <w:rPr>
          <w:b/>
          <w:sz w:val="28"/>
          <w:szCs w:val="28"/>
        </w:rPr>
        <w:t xml:space="preserve">МІСЬКА </w:t>
      </w:r>
      <w:r>
        <w:rPr>
          <w:b/>
          <w:sz w:val="28"/>
          <w:szCs w:val="28"/>
        </w:rPr>
        <w:t xml:space="preserve">РАДА</w:t>
      </w:r>
      <w:r>
        <w:rPr>
          <w:sz w:val="28"/>
        </w:rPr>
      </w:r>
      <w:r/>
    </w:p>
    <w:p>
      <w:pPr>
        <w:pStyle w:val="259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  <w:r/>
    </w:p>
    <w:p>
      <w:pPr>
        <w:pStyle w:val="267"/>
        <w:rPr>
          <w:sz w:val="28"/>
          <w:szCs w:val="28"/>
        </w:rPr>
      </w:pPr>
      <w:r>
        <w:rPr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тридцять шоста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 сьомого скликання)</w:t>
      </w:r>
      <w:r>
        <w:rPr>
          <w:sz w:val="28"/>
        </w:rPr>
      </w:r>
      <w:r/>
    </w:p>
    <w:p>
      <w:pPr>
        <w:pStyle w:val="267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РІШЕННЯ</w:t>
      </w:r>
      <w:r>
        <w:rPr>
          <w:sz w:val="28"/>
        </w:rPr>
      </w:r>
      <w:r/>
    </w:p>
    <w:p>
      <w:pPr>
        <w:pStyle w:val="258"/>
        <w:ind w:hanging="0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року</w:t>
        <w:tab/>
        <w:t xml:space="preserve">№ </w:t>
      </w:r>
      <w:r>
        <w:rPr>
          <w:sz w:val="28"/>
          <w:szCs w:val="28"/>
        </w:rPr>
        <w:t xml:space="preserve">734</w:t>
      </w:r>
      <w:r>
        <w:rPr>
          <w:sz w:val="28"/>
        </w:rPr>
      </w:r>
      <w:r/>
    </w:p>
    <w:p>
      <w:pPr>
        <w:pStyle w:val="25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58"/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вн</w:t>
      </w:r>
      <w:r>
        <w:rPr>
          <w:b/>
          <w:sz w:val="28"/>
          <w:szCs w:val="28"/>
        </w:rPr>
        <w:t xml:space="preserve">есення змін до</w:t>
      </w:r>
      <w:r>
        <w:rPr>
          <w:b/>
          <w:sz w:val="28"/>
          <w:szCs w:val="28"/>
        </w:rPr>
        <w:t xml:space="preserve"> рішення 35 сесії 7 скликання № 584</w:t>
      </w:r>
      <w:r>
        <w:rPr>
          <w:b/>
          <w:sz w:val="28"/>
          <w:szCs w:val="28"/>
        </w:rPr>
        <w:t xml:space="preserve"> щодо </w:t>
      </w:r>
      <w:r>
        <w:rPr>
          <w:b/>
          <w:sz w:val="28"/>
          <w:szCs w:val="28"/>
        </w:rPr>
        <w:t xml:space="preserve">гр. Василенка В.М.</w:t>
      </w:r>
      <w:r>
        <w:rPr>
          <w:b/>
          <w:sz w:val="28"/>
          <w:szCs w:val="28"/>
        </w:rPr>
      </w:r>
      <w:r/>
    </w:p>
    <w:p>
      <w:pPr>
        <w:pStyle w:val="258"/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258"/>
        <w:ind w:firstLine="720"/>
        <w:jc w:val="both"/>
        <w:rPr>
          <w:sz w:val="28"/>
          <w:szCs w:val="28"/>
        </w:rPr>
      </w:pPr>
      <w:r>
        <w:rPr>
          <w:sz w:val="28"/>
          <w:lang w:eastAsia="uk-UA"/>
        </w:rPr>
        <w:t xml:space="preserve">Розгля</w:t>
      </w:r>
      <w:r>
        <w:rPr>
          <w:sz w:val="28"/>
          <w:lang w:eastAsia="uk-UA"/>
        </w:rPr>
        <w:t xml:space="preserve">нувши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заяву гр. Василенка Володимира Миколайовича </w:t>
      </w:r>
      <w:r>
        <w:rPr>
          <w:sz w:val="28"/>
          <w:lang w:eastAsia="uk-UA"/>
        </w:rPr>
        <w:t xml:space="preserve">щодо </w:t>
      </w:r>
      <w:r>
        <w:rPr>
          <w:sz w:val="28"/>
          <w:lang w:eastAsia="uk-UA"/>
        </w:rPr>
        <w:t xml:space="preserve">внесення змін до</w:t>
      </w:r>
      <w:r>
        <w:t xml:space="preserve"> </w:t>
      </w:r>
      <w:r>
        <w:rPr>
          <w:sz w:val="28"/>
          <w:lang w:eastAsia="uk-UA"/>
        </w:rPr>
        <w:t xml:space="preserve">рішення 35 сесії 7 скликання № 584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«</w:t>
      </w:r>
      <w:r>
        <w:rPr>
          <w:sz w:val="28"/>
          <w:lang w:eastAsia="uk-UA"/>
        </w:rPr>
        <w:t xml:space="preserve">Про надання дозволу на розроблення  проектів землеустрою щодо відведення земельних ділянок по наданню у приватну власність за межами с. Синявка, Ліски, Макошине, Стол</w:t>
      </w:r>
      <w:r>
        <w:rPr>
          <w:sz w:val="28"/>
          <w:lang w:eastAsia="uk-UA"/>
        </w:rPr>
        <w:t xml:space="preserve">ьне, Дягова, Майське, Семенівка</w:t>
      </w:r>
      <w:r>
        <w:rPr>
          <w:sz w:val="28"/>
          <w:lang w:eastAsia="uk-UA"/>
        </w:rPr>
        <w:t xml:space="preserve">»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подані документи,</w:t>
      </w:r>
      <w:r>
        <w:t xml:space="preserve"> </w:t>
      </w:r>
      <w:r>
        <w:rPr>
          <w:sz w:val="28"/>
          <w:szCs w:val="28"/>
        </w:rPr>
        <w:t xml:space="preserve">керуючись </w:t>
      </w:r>
      <w:r>
        <w:rPr>
          <w:sz w:val="28"/>
          <w:lang w:eastAsia="uk-UA"/>
        </w:rPr>
        <w:t xml:space="preserve">ст.ст. 12, 1</w:t>
      </w:r>
      <w:r>
        <w:rPr>
          <w:sz w:val="28"/>
          <w:lang w:eastAsia="uk-UA"/>
        </w:rPr>
        <w:t xml:space="preserve">16, 118, 121 Земельного кодексу України зі змінами та доповненнями</w:t>
      </w:r>
      <w:r>
        <w:rPr>
          <w:sz w:val="28"/>
          <w:lang w:eastAsia="uk-UA"/>
        </w:rPr>
        <w:t xml:space="preserve">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</w:t>
      </w:r>
      <w:r>
        <w:rPr>
          <w:sz w:val="28"/>
          <w:szCs w:val="28"/>
          <w:lang w:eastAsia="uk-UA"/>
        </w:rPr>
        <w:t xml:space="preserve">» Менська міська рада</w:t>
      </w:r>
      <w:r>
        <w:rPr>
          <w:sz w:val="28"/>
        </w:rPr>
      </w:r>
      <w:r/>
    </w:p>
    <w:p>
      <w:pPr>
        <w:pStyle w:val="258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 И Р І Ш И Л А:</w:t>
      </w:r>
      <w:r>
        <w:rPr>
          <w:sz w:val="28"/>
        </w:rPr>
      </w:r>
      <w:r/>
    </w:p>
    <w:p>
      <w:pPr>
        <w:pStyle w:val="258"/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  <w:r/>
    </w:p>
    <w:p>
      <w:pPr>
        <w:pStyle w:val="268"/>
        <w:numPr>
          <w:ilvl w:val="0"/>
          <w:numId w:val="5"/>
        </w:numPr>
        <w:contextualSpacing w:val="true"/>
        <w:ind w:left="0" w:hanging="0"/>
        <w:jc w:val="both"/>
        <w:shd w:val="clear" w:color="auto" w:fill="FFFFFF"/>
        <w:tabs>
          <w:tab w:val="left" w:pos="0" w:leader="none"/>
          <w:tab w:val="left" w:pos="284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зміни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z w:val="28"/>
          <w:szCs w:val="28"/>
        </w:rPr>
        <w:t xml:space="preserve"> преамбули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пункту 1 </w:t>
      </w:r>
      <w:r>
        <w:rPr>
          <w:sz w:val="28"/>
          <w:szCs w:val="28"/>
        </w:rPr>
        <w:t xml:space="preserve">рішення 35 сесії 7 скликання </w:t>
      </w:r>
      <w:r>
        <w:rPr>
          <w:sz w:val="28"/>
          <w:szCs w:val="28"/>
        </w:rPr>
        <w:t xml:space="preserve">№ 584 «Про надання </w:t>
      </w:r>
      <w:r>
        <w:rPr>
          <w:sz w:val="28"/>
          <w:szCs w:val="28"/>
          <w:lang w:eastAsia="uk-UA"/>
        </w:rPr>
        <w:t xml:space="preserve">дозволу </w:t>
      </w:r>
      <w:r>
        <w:rPr>
          <w:sz w:val="28"/>
          <w:szCs w:val="28"/>
        </w:rPr>
        <w:t xml:space="preserve">на розроблення  проектів землеустрою щодо відведення земельних ділянок по нада</w:t>
      </w:r>
      <w:r>
        <w:rPr>
          <w:sz w:val="28"/>
          <w:szCs w:val="28"/>
        </w:rPr>
        <w:t xml:space="preserve">нню у приватну власність за межами с. Синявка, Ліски, Макошине, Стол</w:t>
      </w:r>
      <w:r>
        <w:rPr>
          <w:sz w:val="28"/>
          <w:szCs w:val="28"/>
        </w:rPr>
        <w:t xml:space="preserve">ьне, Дягова, Майське, Семенівка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а саме</w:t>
      </w:r>
      <w:r>
        <w:rPr>
          <w:sz w:val="28"/>
          <w:szCs w:val="28"/>
        </w:rPr>
        <w:t xml:space="preserve">:</w:t>
      </w:r>
      <w:r>
        <w:rPr>
          <w:b/>
          <w:sz w:val="28"/>
          <w:szCs w:val="28"/>
        </w:rPr>
      </w:r>
      <w:r/>
    </w:p>
    <w:p>
      <w:pPr>
        <w:pStyle w:val="258"/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виключити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 преамбули слова та цифри</w:t>
      </w:r>
      <w:r>
        <w:rPr>
          <w:sz w:val="28"/>
          <w:szCs w:val="28"/>
        </w:rPr>
        <w:t xml:space="preserve">:</w:t>
      </w:r>
      <w:r>
        <w:t xml:space="preserve"> </w:t>
      </w:r>
      <w:r>
        <w:t xml:space="preserve">«</w:t>
      </w:r>
      <w:r>
        <w:rPr>
          <w:sz w:val="28"/>
          <w:szCs w:val="28"/>
        </w:rPr>
        <w:t xml:space="preserve">гр. Василенко В.М. площею 0,70 га, за межами с. Дягова;»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/>
    </w:p>
    <w:p>
      <w:pPr>
        <w:pStyle w:val="258"/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виключити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6 з пункту </w:t>
      </w:r>
      <w:r>
        <w:rPr>
          <w:b w:val="false"/>
          <w:sz w:val="28"/>
          <w:szCs w:val="28"/>
        </w:rPr>
        <w:t xml:space="preserve">1</w:t>
      </w:r>
      <w:r>
        <w:rPr>
          <w:b w:val="false"/>
          <w:sz w:val="28"/>
          <w:szCs w:val="28"/>
        </w:rPr>
        <w:t xml:space="preserve">:</w:t>
      </w:r>
      <w:r>
        <w:rPr>
          <w:b w:val="false"/>
          <w:sz w:val="28"/>
          <w:szCs w:val="28"/>
        </w:rPr>
        <w:t xml:space="preserve"> </w:t>
      </w:r>
      <w:r>
        <w:rPr>
          <w:sz w:val="28"/>
          <w:szCs w:val="28"/>
        </w:rPr>
        <w:t xml:space="preserve">«на земельній ділянці кадастровий № 7423083500:05:000:0457 площею 0,70 га гр. Василенку Володимиру Миколайовичу за межами с. Дягова;»</w:t>
      </w:r>
      <w:r>
        <w:rPr>
          <w:sz w:val="28"/>
          <w:szCs w:val="28"/>
        </w:rPr>
        <w:t xml:space="preserve">.</w:t>
      </w:r>
      <w:r>
        <w:rPr>
          <w:b/>
          <w:sz w:val="28"/>
          <w:szCs w:val="28"/>
        </w:rPr>
      </w:r>
      <w:r/>
    </w:p>
    <w:p>
      <w:pPr>
        <w:pStyle w:val="268"/>
        <w:numPr>
          <w:ilvl w:val="0"/>
          <w:numId w:val="5"/>
        </w:numPr>
        <w:contextualSpacing w:val="true"/>
        <w:ind w:left="0" w:hanging="0"/>
        <w:jc w:val="both"/>
        <w:shd w:val="clear" w:color="auto" w:fill="FFFFFF"/>
        <w:tabs>
          <w:tab w:val="left" w:pos="0" w:leader="none"/>
          <w:tab w:val="left" w:pos="284" w:leader="none"/>
        </w:tabs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дати дозвіл </w:t>
      </w:r>
      <w:r>
        <w:rPr>
          <w:sz w:val="28"/>
          <w:szCs w:val="28"/>
        </w:rPr>
        <w:t xml:space="preserve">гр. Василенку Володимиру Миколайовичу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виготовле</w:t>
      </w:r>
      <w:r>
        <w:rPr>
          <w:sz w:val="28"/>
          <w:szCs w:val="28"/>
          <w:lang w:eastAsia="uk-UA"/>
        </w:rPr>
        <w:t xml:space="preserve">ння </w:t>
      </w:r>
      <w:r>
        <w:rPr>
          <w:sz w:val="28"/>
          <w:szCs w:val="28"/>
          <w:lang w:eastAsia="uk-UA"/>
        </w:rPr>
        <w:t xml:space="preserve">технічної </w:t>
      </w:r>
      <w:r>
        <w:rPr>
          <w:sz w:val="28"/>
          <w:szCs w:val="28"/>
          <w:lang w:eastAsia="uk-UA"/>
        </w:rPr>
        <w:t xml:space="preserve">документації із землеустрою по встановленню (відновленню) меж земельних ділянок </w:t>
      </w:r>
      <w:r>
        <w:rPr>
          <w:sz w:val="28"/>
          <w:szCs w:val="28"/>
          <w:lang w:eastAsia="uk-UA"/>
        </w:rPr>
        <w:t xml:space="preserve">для виділення їх в натурі (на місцевості)</w:t>
      </w:r>
      <w:r>
        <w:rPr>
          <w:sz w:val="28"/>
          <w:szCs w:val="28"/>
          <w:lang w:eastAsia="uk-UA"/>
        </w:rPr>
        <w:t xml:space="preserve">,</w:t>
      </w:r>
      <w:r>
        <w:rPr>
          <w:sz w:val="28"/>
          <w:szCs w:val="28"/>
          <w:lang w:eastAsia="uk-UA"/>
        </w:rPr>
        <w:t xml:space="preserve"> площею 0,70 га </w:t>
      </w:r>
      <w:r>
        <w:rPr>
          <w:sz w:val="28"/>
          <w:szCs w:val="28"/>
          <w:lang w:eastAsia="uk-UA"/>
        </w:rPr>
        <w:t xml:space="preserve">кадастровий № 7423083500:05:000:0457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по наданню у приватну власність</w:t>
      </w:r>
      <w:r>
        <w:rPr>
          <w:sz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для ведення особистого селянського господарства 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за межами с. Дягова .</w:t>
      </w:r>
      <w:r>
        <w:rPr>
          <w:sz w:val="28"/>
          <w:lang w:eastAsia="uk-UA"/>
        </w:rPr>
      </w:r>
      <w:r/>
    </w:p>
    <w:p>
      <w:pPr>
        <w:pStyle w:val="268"/>
        <w:numPr>
          <w:ilvl w:val="0"/>
          <w:numId w:val="5"/>
        </w:numPr>
        <w:contextualSpacing w:val="true"/>
        <w:ind w:left="0" w:hanging="0"/>
        <w:jc w:val="both"/>
        <w:shd w:val="clear" w:color="auto" w:fill="FFFFFF"/>
        <w:tabs>
          <w:tab w:val="left" w:pos="0" w:leader="none"/>
          <w:tab w:val="left" w:pos="284" w:leader="none"/>
        </w:tabs>
        <w:rPr>
          <w:b/>
          <w:sz w:val="28"/>
          <w:szCs w:val="28"/>
        </w:rPr>
      </w:pPr>
      <w:r>
        <w:rPr>
          <w:sz w:val="28"/>
          <w:szCs w:val="28"/>
          <w:lang w:eastAsia="uk-UA"/>
        </w:rPr>
        <w:t xml:space="preserve">Громадянину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Василенку Володимиру Миколайовичу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замовити технічну документацію із зе</w:t>
      </w:r>
      <w:r>
        <w:rPr>
          <w:sz w:val="28"/>
          <w:szCs w:val="28"/>
        </w:rPr>
        <w:t xml:space="preserve">млеустрою та подати на затвердження в установленому законодавством порядку</w:t>
      </w:r>
      <w:r>
        <w:rPr>
          <w:sz w:val="28"/>
          <w:szCs w:val="28"/>
        </w:rPr>
        <w:t xml:space="preserve">.</w:t>
      </w:r>
      <w:r>
        <w:rPr>
          <w:b/>
          <w:sz w:val="28"/>
          <w:szCs w:val="28"/>
        </w:rPr>
      </w:r>
      <w:r/>
    </w:p>
    <w:p>
      <w:pPr>
        <w:pStyle w:val="268"/>
        <w:numPr>
          <w:ilvl w:val="0"/>
          <w:numId w:val="5"/>
        </w:numPr>
        <w:contextualSpacing w:val="true"/>
        <w:ind w:left="0" w:hanging="0"/>
        <w:jc w:val="both"/>
        <w:shd w:val="clear" w:color="auto" w:fill="FFFFFF"/>
        <w:tabs>
          <w:tab w:val="left" w:pos="0" w:leader="none"/>
          <w:tab w:val="left" w:pos="284" w:leader="none"/>
        </w:tabs>
        <w:rPr>
          <w:rFonts w:eastAsia="Batang"/>
          <w:sz w:val="28"/>
          <w:szCs w:val="28"/>
        </w:rPr>
      </w:pPr>
      <w:r>
        <w:rPr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виконкому Менської міської ради Гайдукевича М.В.</w:t>
      </w:r>
      <w:r>
        <w:rPr>
          <w:rFonts w:eastAsia="Batang"/>
          <w:sz w:val="28"/>
          <w:szCs w:val="28"/>
        </w:rPr>
      </w:r>
      <w:r/>
    </w:p>
    <w:p>
      <w:pPr>
        <w:pStyle w:val="268"/>
        <w:rPr>
          <w:sz w:val="28"/>
          <w:szCs w:val="28"/>
        </w:rPr>
      </w:pPr>
      <w:r>
        <w:rPr>
          <w:rFonts w:eastAsia="Batang"/>
          <w:sz w:val="28"/>
          <w:szCs w:val="28"/>
        </w:rPr>
      </w:r>
      <w:r>
        <w:rPr>
          <w:sz w:val="28"/>
        </w:rPr>
      </w:r>
      <w:r/>
    </w:p>
    <w:p>
      <w:pPr>
        <w:pStyle w:val="268"/>
        <w:rPr>
          <w:rFonts w:eastAsia="Batang"/>
          <w:sz w:val="28"/>
          <w:szCs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258"/>
        <w:jc w:val="both"/>
        <w:widowControl w:val="off"/>
        <w:tabs>
          <w:tab w:val="left" w:pos="7371" w:leader="none"/>
        </w:tabs>
        <w:rPr>
          <w:rFonts w:eastAsia="Lucida Sans Unicode"/>
          <w:b/>
          <w:bCs/>
          <w:sz w:val="28"/>
          <w:szCs w:val="28"/>
          <w:lang w:bidi="hi-IN" w:eastAsia="hi-IN"/>
        </w:rPr>
      </w:pPr>
      <w:r>
        <w:rPr>
          <w:rFonts w:eastAsia="Lucida Sans Unicode"/>
          <w:b/>
          <w:bCs/>
          <w:sz w:val="28"/>
          <w:szCs w:val="28"/>
          <w:lang w:bidi="hi-IN" w:eastAsia="hi-IN"/>
        </w:rPr>
        <w:t xml:space="preserve">Міський голова</w:t>
        <w:tab/>
      </w:r>
      <w:r>
        <w:rPr>
          <w:rFonts w:eastAsia="Lucida Sans Unicode"/>
          <w:b/>
          <w:bCs/>
          <w:sz w:val="28"/>
          <w:szCs w:val="28"/>
          <w:lang w:bidi="hi-IN" w:eastAsia="hi-IN"/>
        </w:rPr>
        <w:t xml:space="preserve">Г.А. Примаков</w:t>
      </w:r>
      <w:r/>
    </w:p>
    <w:sectPr>
      <w:footnotePr/>
      <w:type w:val="nextPage"/>
      <w:pgSz w:w="11906" w:h="16838"/>
      <w:pgMar w:top="709" w:right="707" w:bottom="567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Batang">
    <w:panose1 w:val="02020603020101020101"/>
  </w:font>
  <w:font w:name="Symbol">
    <w:panose1 w:val="05010000000000000000"/>
  </w:font>
  <w:font w:name="Segoe UI">
    <w:panose1 w:val="020B0502040504020204"/>
  </w:font>
  <w:font w:name="Wingdings">
    <w:panose1 w:val="050301020105090607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258"/>
        <w:ind w:left="1068" w:hanging="358"/>
      </w:pPr>
    </w:lvl>
    <w:lvl w:ilvl="1">
      <w:start w:val="1"/>
      <w:numFmt w:val="lowerLetter"/>
      <w:suff w:val="tab"/>
      <w:lvlText w:val="%2."/>
      <w:lvlJc w:val="left"/>
      <w:pPr>
        <w:pStyle w:val="258"/>
        <w:ind w:left="1788" w:hanging="358"/>
      </w:pPr>
    </w:lvl>
    <w:lvl w:ilvl="2">
      <w:start w:val="1"/>
      <w:numFmt w:val="lowerRoman"/>
      <w:suff w:val="tab"/>
      <w:lvlText w:val="%3."/>
      <w:lvlJc w:val="right"/>
      <w:pPr>
        <w:pStyle w:val="258"/>
        <w:ind w:left="2508" w:hanging="178"/>
      </w:pPr>
    </w:lvl>
    <w:lvl w:ilvl="3">
      <w:start w:val="1"/>
      <w:numFmt w:val="decimal"/>
      <w:suff w:val="tab"/>
      <w:lvlText w:val="%4."/>
      <w:lvlJc w:val="left"/>
      <w:pPr>
        <w:pStyle w:val="258"/>
        <w:ind w:left="3228" w:hanging="358"/>
      </w:pPr>
    </w:lvl>
    <w:lvl w:ilvl="4">
      <w:start w:val="1"/>
      <w:numFmt w:val="lowerLetter"/>
      <w:suff w:val="tab"/>
      <w:lvlText w:val="%5."/>
      <w:lvlJc w:val="left"/>
      <w:pPr>
        <w:pStyle w:val="258"/>
        <w:ind w:left="3948" w:hanging="358"/>
      </w:pPr>
    </w:lvl>
    <w:lvl w:ilvl="5">
      <w:start w:val="1"/>
      <w:numFmt w:val="lowerRoman"/>
      <w:suff w:val="tab"/>
      <w:lvlText w:val="%6."/>
      <w:lvlJc w:val="right"/>
      <w:pPr>
        <w:pStyle w:val="258"/>
        <w:ind w:left="4668" w:hanging="178"/>
      </w:pPr>
    </w:lvl>
    <w:lvl w:ilvl="6">
      <w:start w:val="1"/>
      <w:numFmt w:val="decimal"/>
      <w:suff w:val="tab"/>
      <w:lvlText w:val="%7."/>
      <w:lvlJc w:val="left"/>
      <w:pPr>
        <w:pStyle w:val="258"/>
        <w:ind w:left="5388" w:hanging="358"/>
      </w:pPr>
    </w:lvl>
    <w:lvl w:ilvl="7">
      <w:start w:val="1"/>
      <w:numFmt w:val="lowerLetter"/>
      <w:suff w:val="tab"/>
      <w:lvlText w:val="%8."/>
      <w:lvlJc w:val="left"/>
      <w:pPr>
        <w:pStyle w:val="258"/>
        <w:ind w:left="6108" w:hanging="358"/>
      </w:pPr>
    </w:lvl>
    <w:lvl w:ilvl="8">
      <w:start w:val="1"/>
      <w:numFmt w:val="lowerRoman"/>
      <w:suff w:val="tab"/>
      <w:lvlText w:val="%9."/>
      <w:lvlJc w:val="right"/>
      <w:pPr>
        <w:pStyle w:val="258"/>
        <w:ind w:left="6828" w:hanging="178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258"/>
        <w:ind w:left="360" w:hanging="358"/>
      </w:pPr>
      <w:rPr>
        <w:b/>
      </w:rPr>
    </w:lvl>
    <w:lvl w:ilvl="1">
      <w:start w:val="1"/>
      <w:numFmt w:val="lowerLetter"/>
      <w:suff w:val="tab"/>
      <w:lvlText w:val="%2."/>
      <w:lvlJc w:val="left"/>
      <w:pPr>
        <w:pStyle w:val="258"/>
        <w:ind w:left="2145" w:hanging="358"/>
      </w:pPr>
    </w:lvl>
    <w:lvl w:ilvl="2">
      <w:start w:val="1"/>
      <w:numFmt w:val="lowerRoman"/>
      <w:suff w:val="tab"/>
      <w:lvlText w:val="%3."/>
      <w:lvlJc w:val="right"/>
      <w:pPr>
        <w:pStyle w:val="258"/>
        <w:ind w:left="2865" w:hanging="178"/>
      </w:pPr>
    </w:lvl>
    <w:lvl w:ilvl="3">
      <w:start w:val="1"/>
      <w:numFmt w:val="decimal"/>
      <w:suff w:val="tab"/>
      <w:lvlText w:val="%4."/>
      <w:lvlJc w:val="left"/>
      <w:pPr>
        <w:pStyle w:val="258"/>
        <w:ind w:left="3585" w:hanging="358"/>
      </w:pPr>
    </w:lvl>
    <w:lvl w:ilvl="4">
      <w:start w:val="1"/>
      <w:numFmt w:val="lowerLetter"/>
      <w:suff w:val="tab"/>
      <w:lvlText w:val="%5."/>
      <w:lvlJc w:val="left"/>
      <w:pPr>
        <w:pStyle w:val="258"/>
        <w:ind w:left="4305" w:hanging="358"/>
      </w:pPr>
    </w:lvl>
    <w:lvl w:ilvl="5">
      <w:start w:val="1"/>
      <w:numFmt w:val="lowerRoman"/>
      <w:suff w:val="tab"/>
      <w:lvlText w:val="%6."/>
      <w:lvlJc w:val="right"/>
      <w:pPr>
        <w:pStyle w:val="258"/>
        <w:ind w:left="5025" w:hanging="178"/>
      </w:pPr>
    </w:lvl>
    <w:lvl w:ilvl="6">
      <w:start w:val="1"/>
      <w:numFmt w:val="decimal"/>
      <w:suff w:val="tab"/>
      <w:lvlText w:val="%7."/>
      <w:lvlJc w:val="left"/>
      <w:pPr>
        <w:pStyle w:val="258"/>
        <w:ind w:left="5745" w:hanging="358"/>
      </w:pPr>
    </w:lvl>
    <w:lvl w:ilvl="7">
      <w:start w:val="1"/>
      <w:numFmt w:val="lowerLetter"/>
      <w:suff w:val="tab"/>
      <w:lvlText w:val="%8."/>
      <w:lvlJc w:val="left"/>
      <w:pPr>
        <w:pStyle w:val="258"/>
        <w:ind w:left="6465" w:hanging="358"/>
      </w:pPr>
    </w:lvl>
    <w:lvl w:ilvl="8">
      <w:start w:val="1"/>
      <w:numFmt w:val="lowerRoman"/>
      <w:suff w:val="tab"/>
      <w:lvlText w:val="%9."/>
      <w:lvlJc w:val="right"/>
      <w:pPr>
        <w:pStyle w:val="258"/>
        <w:ind w:left="7185" w:hanging="178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258"/>
        <w:ind w:left="1065" w:hanging="358"/>
      </w:pPr>
    </w:lvl>
    <w:lvl w:ilvl="1">
      <w:start w:val="1"/>
      <w:numFmt w:val="lowerLetter"/>
      <w:suff w:val="tab"/>
      <w:lvlText w:val="%2."/>
      <w:lvlJc w:val="left"/>
      <w:pPr>
        <w:pStyle w:val="258"/>
        <w:ind w:left="1785" w:hanging="358"/>
      </w:pPr>
    </w:lvl>
    <w:lvl w:ilvl="2">
      <w:start w:val="1"/>
      <w:numFmt w:val="lowerRoman"/>
      <w:suff w:val="tab"/>
      <w:lvlText w:val="%3."/>
      <w:lvlJc w:val="right"/>
      <w:pPr>
        <w:pStyle w:val="258"/>
        <w:ind w:left="2505" w:hanging="178"/>
      </w:pPr>
    </w:lvl>
    <w:lvl w:ilvl="3">
      <w:start w:val="1"/>
      <w:numFmt w:val="decimal"/>
      <w:suff w:val="tab"/>
      <w:lvlText w:val="%4."/>
      <w:lvlJc w:val="left"/>
      <w:pPr>
        <w:pStyle w:val="258"/>
        <w:ind w:left="3225" w:hanging="358"/>
      </w:pPr>
    </w:lvl>
    <w:lvl w:ilvl="4">
      <w:start w:val="1"/>
      <w:numFmt w:val="lowerLetter"/>
      <w:suff w:val="tab"/>
      <w:lvlText w:val="%5."/>
      <w:lvlJc w:val="left"/>
      <w:pPr>
        <w:pStyle w:val="258"/>
        <w:ind w:left="3945" w:hanging="358"/>
      </w:pPr>
    </w:lvl>
    <w:lvl w:ilvl="5">
      <w:start w:val="1"/>
      <w:numFmt w:val="lowerRoman"/>
      <w:suff w:val="tab"/>
      <w:lvlText w:val="%6."/>
      <w:lvlJc w:val="right"/>
      <w:pPr>
        <w:pStyle w:val="258"/>
        <w:ind w:left="4665" w:hanging="178"/>
      </w:pPr>
    </w:lvl>
    <w:lvl w:ilvl="6">
      <w:start w:val="1"/>
      <w:numFmt w:val="decimal"/>
      <w:suff w:val="tab"/>
      <w:lvlText w:val="%7."/>
      <w:lvlJc w:val="left"/>
      <w:pPr>
        <w:pStyle w:val="258"/>
        <w:ind w:left="5385" w:hanging="358"/>
      </w:pPr>
    </w:lvl>
    <w:lvl w:ilvl="7">
      <w:start w:val="1"/>
      <w:numFmt w:val="lowerLetter"/>
      <w:suff w:val="tab"/>
      <w:lvlText w:val="%8."/>
      <w:lvlJc w:val="left"/>
      <w:pPr>
        <w:pStyle w:val="258"/>
        <w:ind w:left="6105" w:hanging="358"/>
      </w:pPr>
    </w:lvl>
    <w:lvl w:ilvl="8">
      <w:start w:val="1"/>
      <w:numFmt w:val="lowerRoman"/>
      <w:suff w:val="tab"/>
      <w:lvlText w:val="%9."/>
      <w:lvlJc w:val="right"/>
      <w:pPr>
        <w:pStyle w:val="258"/>
        <w:ind w:left="6825" w:hanging="178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258"/>
        <w:ind w:left="1068" w:hanging="358"/>
      </w:pPr>
    </w:lvl>
    <w:lvl w:ilvl="1">
      <w:start w:val="1"/>
      <w:numFmt w:val="lowerLetter"/>
      <w:suff w:val="tab"/>
      <w:lvlText w:val="%2."/>
      <w:lvlJc w:val="left"/>
      <w:pPr>
        <w:pStyle w:val="258"/>
        <w:ind w:left="1788" w:hanging="358"/>
      </w:pPr>
    </w:lvl>
    <w:lvl w:ilvl="2">
      <w:start w:val="1"/>
      <w:numFmt w:val="lowerRoman"/>
      <w:suff w:val="tab"/>
      <w:lvlText w:val="%3."/>
      <w:lvlJc w:val="right"/>
      <w:pPr>
        <w:pStyle w:val="258"/>
        <w:ind w:left="2508" w:hanging="178"/>
      </w:pPr>
    </w:lvl>
    <w:lvl w:ilvl="3">
      <w:start w:val="1"/>
      <w:numFmt w:val="decimal"/>
      <w:suff w:val="tab"/>
      <w:lvlText w:val="%4."/>
      <w:lvlJc w:val="left"/>
      <w:pPr>
        <w:pStyle w:val="258"/>
        <w:ind w:left="3228" w:hanging="358"/>
      </w:pPr>
    </w:lvl>
    <w:lvl w:ilvl="4">
      <w:start w:val="1"/>
      <w:numFmt w:val="lowerLetter"/>
      <w:suff w:val="tab"/>
      <w:lvlText w:val="%5."/>
      <w:lvlJc w:val="left"/>
      <w:pPr>
        <w:pStyle w:val="258"/>
        <w:ind w:left="3948" w:hanging="358"/>
      </w:pPr>
    </w:lvl>
    <w:lvl w:ilvl="5">
      <w:start w:val="1"/>
      <w:numFmt w:val="lowerRoman"/>
      <w:suff w:val="tab"/>
      <w:lvlText w:val="%6."/>
      <w:lvlJc w:val="right"/>
      <w:pPr>
        <w:pStyle w:val="258"/>
        <w:ind w:left="4668" w:hanging="178"/>
      </w:pPr>
    </w:lvl>
    <w:lvl w:ilvl="6">
      <w:start w:val="1"/>
      <w:numFmt w:val="decimal"/>
      <w:suff w:val="tab"/>
      <w:lvlText w:val="%7."/>
      <w:lvlJc w:val="left"/>
      <w:pPr>
        <w:pStyle w:val="258"/>
        <w:ind w:left="5388" w:hanging="358"/>
      </w:pPr>
    </w:lvl>
    <w:lvl w:ilvl="7">
      <w:start w:val="1"/>
      <w:numFmt w:val="lowerLetter"/>
      <w:suff w:val="tab"/>
      <w:lvlText w:val="%8."/>
      <w:lvlJc w:val="left"/>
      <w:pPr>
        <w:pStyle w:val="258"/>
        <w:ind w:left="6108" w:hanging="358"/>
      </w:pPr>
    </w:lvl>
    <w:lvl w:ilvl="8">
      <w:start w:val="1"/>
      <w:numFmt w:val="lowerRoman"/>
      <w:suff w:val="tab"/>
      <w:lvlText w:val="%9."/>
      <w:lvlJc w:val="right"/>
      <w:pPr>
        <w:pStyle w:val="258"/>
        <w:ind w:left="6828" w:hanging="178"/>
      </w:pPr>
    </w:lvl>
  </w:abstractNum>
  <w:abstractNum w:abstractNumId="4">
    <w:multiLevelType w:val="hybridMultilevel"/>
    <w:lvl w:ilvl="0">
      <w:start w:val="0"/>
      <w:numFmt w:val="bullet"/>
      <w:suff w:val="tab"/>
      <w:lvlText w:val="-"/>
      <w:lvlJc w:val="left"/>
      <w:pPr>
        <w:pStyle w:val="258"/>
        <w:ind w:left="720" w:hanging="358"/>
      </w:pPr>
      <w:rPr>
        <w:rFonts w:ascii="Times New Roman" w:hAnsi="Times New Roman" w:eastAsia="Times New Roman"/>
      </w:rPr>
    </w:lvl>
    <w:lvl w:ilvl="1">
      <w:start w:val="1"/>
      <w:numFmt w:val="bullet"/>
      <w:suff w:val="tab"/>
      <w:lvlText w:val="o"/>
      <w:lvlJc w:val="left"/>
      <w:pPr>
        <w:pStyle w:val="258"/>
        <w:ind w:left="1440" w:hanging="358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258"/>
        <w:ind w:left="2160" w:hanging="358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258"/>
        <w:ind w:left="2880" w:hanging="358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258"/>
        <w:ind w:left="3600" w:hanging="358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258"/>
        <w:ind w:left="4320" w:hanging="358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258"/>
        <w:ind w:left="5040" w:hanging="358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258"/>
        <w:ind w:left="5760" w:hanging="358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258"/>
        <w:ind w:left="6480" w:hanging="358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258"/>
        <w:ind w:left="405" w:hanging="358"/>
      </w:pPr>
    </w:lvl>
    <w:lvl w:ilvl="1">
      <w:start w:val="1"/>
      <w:numFmt w:val="lowerLetter"/>
      <w:suff w:val="tab"/>
      <w:lvlText w:val="%2."/>
      <w:lvlJc w:val="left"/>
      <w:pPr>
        <w:pStyle w:val="258"/>
        <w:ind w:left="1125" w:hanging="358"/>
      </w:pPr>
    </w:lvl>
    <w:lvl w:ilvl="2">
      <w:start w:val="1"/>
      <w:numFmt w:val="lowerRoman"/>
      <w:suff w:val="tab"/>
      <w:lvlText w:val="%3."/>
      <w:lvlJc w:val="right"/>
      <w:pPr>
        <w:pStyle w:val="258"/>
        <w:ind w:left="1845" w:hanging="178"/>
      </w:pPr>
    </w:lvl>
    <w:lvl w:ilvl="3">
      <w:start w:val="1"/>
      <w:numFmt w:val="decimal"/>
      <w:suff w:val="tab"/>
      <w:lvlText w:val="%4."/>
      <w:lvlJc w:val="left"/>
      <w:pPr>
        <w:pStyle w:val="258"/>
        <w:ind w:left="2565" w:hanging="358"/>
      </w:pPr>
    </w:lvl>
    <w:lvl w:ilvl="4">
      <w:start w:val="1"/>
      <w:numFmt w:val="lowerLetter"/>
      <w:suff w:val="tab"/>
      <w:lvlText w:val="%5."/>
      <w:lvlJc w:val="left"/>
      <w:pPr>
        <w:pStyle w:val="258"/>
        <w:ind w:left="3285" w:hanging="358"/>
      </w:pPr>
    </w:lvl>
    <w:lvl w:ilvl="5">
      <w:start w:val="1"/>
      <w:numFmt w:val="lowerRoman"/>
      <w:suff w:val="tab"/>
      <w:lvlText w:val="%6."/>
      <w:lvlJc w:val="right"/>
      <w:pPr>
        <w:pStyle w:val="258"/>
        <w:ind w:left="4005" w:hanging="178"/>
      </w:pPr>
    </w:lvl>
    <w:lvl w:ilvl="6">
      <w:start w:val="1"/>
      <w:numFmt w:val="decimal"/>
      <w:suff w:val="tab"/>
      <w:lvlText w:val="%7."/>
      <w:lvlJc w:val="left"/>
      <w:pPr>
        <w:pStyle w:val="258"/>
        <w:ind w:left="4725" w:hanging="358"/>
      </w:pPr>
    </w:lvl>
    <w:lvl w:ilvl="7">
      <w:start w:val="1"/>
      <w:numFmt w:val="lowerLetter"/>
      <w:suff w:val="tab"/>
      <w:lvlText w:val="%8."/>
      <w:lvlJc w:val="left"/>
      <w:pPr>
        <w:pStyle w:val="258"/>
        <w:ind w:left="5445" w:hanging="358"/>
      </w:pPr>
    </w:lvl>
    <w:lvl w:ilvl="8">
      <w:start w:val="1"/>
      <w:numFmt w:val="lowerRoman"/>
      <w:suff w:val="tab"/>
      <w:lvlText w:val="%9."/>
      <w:lvlJc w:val="right"/>
      <w:pPr>
        <w:pStyle w:val="258"/>
        <w:ind w:left="6165" w:hanging="178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0">
    <w:name w:val="Heading 1"/>
    <w:link w:val="1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91">
    <w:name w:val="Heading 1 Char"/>
    <w:link w:val="190"/>
    <w:uiPriority w:val="9"/>
    <w:rPr>
      <w:rFonts w:ascii="Arial" w:hAnsi="Arial" w:cs="Arial" w:eastAsia="Arial"/>
      <w:sz w:val="40"/>
      <w:szCs w:val="40"/>
    </w:rPr>
  </w:style>
  <w:style w:type="paragraph" w:styleId="192">
    <w:name w:val="Heading 2"/>
    <w:link w:val="1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93">
    <w:name w:val="Heading 2 Char"/>
    <w:link w:val="192"/>
    <w:uiPriority w:val="9"/>
    <w:rPr>
      <w:rFonts w:ascii="Arial" w:hAnsi="Arial" w:cs="Arial" w:eastAsia="Arial"/>
      <w:sz w:val="34"/>
    </w:rPr>
  </w:style>
  <w:style w:type="paragraph" w:styleId="194">
    <w:name w:val="Heading 3"/>
    <w:link w:val="1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95">
    <w:name w:val="Heading 3 Char"/>
    <w:link w:val="194"/>
    <w:uiPriority w:val="9"/>
    <w:rPr>
      <w:rFonts w:ascii="Arial" w:hAnsi="Arial" w:cs="Arial" w:eastAsia="Arial"/>
      <w:sz w:val="30"/>
      <w:szCs w:val="30"/>
    </w:rPr>
  </w:style>
  <w:style w:type="paragraph" w:styleId="196">
    <w:name w:val="Heading 4"/>
    <w:link w:val="1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7">
    <w:name w:val="Heading 4 Char"/>
    <w:link w:val="196"/>
    <w:uiPriority w:val="9"/>
    <w:rPr>
      <w:rFonts w:ascii="Arial" w:hAnsi="Arial" w:cs="Arial" w:eastAsia="Arial"/>
      <w:b/>
      <w:bCs/>
      <w:sz w:val="26"/>
      <w:szCs w:val="26"/>
    </w:rPr>
  </w:style>
  <w:style w:type="paragraph" w:styleId="198">
    <w:name w:val="Heading 5"/>
    <w:link w:val="1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9">
    <w:name w:val="Heading 5 Char"/>
    <w:link w:val="198"/>
    <w:uiPriority w:val="9"/>
    <w:rPr>
      <w:rFonts w:ascii="Arial" w:hAnsi="Arial" w:cs="Arial" w:eastAsia="Arial"/>
      <w:b/>
      <w:bCs/>
      <w:sz w:val="24"/>
      <w:szCs w:val="24"/>
    </w:rPr>
  </w:style>
  <w:style w:type="paragraph" w:styleId="200">
    <w:name w:val="Heading 6"/>
    <w:link w:val="2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01">
    <w:name w:val="Heading 6 Char"/>
    <w:link w:val="200"/>
    <w:uiPriority w:val="9"/>
    <w:rPr>
      <w:rFonts w:ascii="Arial" w:hAnsi="Arial" w:cs="Arial" w:eastAsia="Arial"/>
      <w:b/>
      <w:bCs/>
      <w:sz w:val="22"/>
      <w:szCs w:val="22"/>
    </w:rPr>
  </w:style>
  <w:style w:type="paragraph" w:styleId="202">
    <w:name w:val="Heading 7"/>
    <w:link w:val="2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03">
    <w:name w:val="Heading 7 Char"/>
    <w:link w:val="2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04">
    <w:name w:val="Heading 8"/>
    <w:link w:val="2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05">
    <w:name w:val="Heading 8 Char"/>
    <w:link w:val="204"/>
    <w:uiPriority w:val="9"/>
    <w:rPr>
      <w:rFonts w:ascii="Arial" w:hAnsi="Arial" w:cs="Arial" w:eastAsia="Arial"/>
      <w:i/>
      <w:iCs/>
      <w:sz w:val="22"/>
      <w:szCs w:val="22"/>
    </w:rPr>
  </w:style>
  <w:style w:type="paragraph" w:styleId="206">
    <w:name w:val="Heading 9"/>
    <w:link w:val="2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7">
    <w:name w:val="Heading 9 Char"/>
    <w:link w:val="206"/>
    <w:uiPriority w:val="9"/>
    <w:rPr>
      <w:rFonts w:ascii="Arial" w:hAnsi="Arial" w:cs="Arial" w:eastAsia="Arial"/>
      <w:i/>
      <w:iCs/>
      <w:sz w:val="21"/>
      <w:szCs w:val="21"/>
    </w:rPr>
  </w:style>
  <w:style w:type="paragraph" w:styleId="208">
    <w:name w:val="List Paragraph"/>
    <w:qFormat/>
    <w:uiPriority w:val="34"/>
    <w:pPr>
      <w:contextualSpacing w:val="true"/>
      <w:ind w:left="720"/>
    </w:pPr>
  </w:style>
  <w:style w:type="paragraph" w:styleId="209">
    <w:name w:val="No Spacing"/>
    <w:qFormat/>
    <w:uiPriority w:val="1"/>
    <w:pPr>
      <w:spacing w:lineRule="auto" w:line="240" w:after="0" w:before="0"/>
    </w:pPr>
  </w:style>
  <w:style w:type="paragraph" w:styleId="210">
    <w:name w:val="Title"/>
    <w:link w:val="2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11">
    <w:name w:val="Title Char"/>
    <w:link w:val="210"/>
    <w:uiPriority w:val="10"/>
    <w:rPr>
      <w:sz w:val="48"/>
      <w:szCs w:val="48"/>
    </w:rPr>
  </w:style>
  <w:style w:type="paragraph" w:styleId="212">
    <w:name w:val="Subtitle"/>
    <w:link w:val="213"/>
    <w:qFormat/>
    <w:uiPriority w:val="11"/>
    <w:rPr>
      <w:sz w:val="24"/>
      <w:szCs w:val="24"/>
    </w:rPr>
    <w:pPr>
      <w:spacing w:after="200" w:before="200"/>
    </w:pPr>
  </w:style>
  <w:style w:type="character" w:styleId="213">
    <w:name w:val="Subtitle Char"/>
    <w:link w:val="212"/>
    <w:uiPriority w:val="11"/>
    <w:rPr>
      <w:sz w:val="24"/>
      <w:szCs w:val="24"/>
    </w:rPr>
  </w:style>
  <w:style w:type="paragraph" w:styleId="214">
    <w:name w:val="Quote"/>
    <w:link w:val="215"/>
    <w:qFormat/>
    <w:uiPriority w:val="29"/>
    <w:rPr>
      <w:i/>
    </w:rPr>
    <w:pPr>
      <w:ind w:left="720" w:right="720"/>
    </w:pPr>
  </w:style>
  <w:style w:type="character" w:styleId="215">
    <w:name w:val="Quote Char"/>
    <w:link w:val="214"/>
    <w:uiPriority w:val="29"/>
    <w:rPr>
      <w:i/>
    </w:rPr>
  </w:style>
  <w:style w:type="paragraph" w:styleId="216">
    <w:name w:val="Intense Quote"/>
    <w:link w:val="2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7">
    <w:name w:val="Intense Quote Char"/>
    <w:link w:val="216"/>
    <w:uiPriority w:val="30"/>
    <w:rPr>
      <w:i/>
    </w:rPr>
  </w:style>
  <w:style w:type="paragraph" w:styleId="218">
    <w:name w:val="Header"/>
    <w:link w:val="2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9">
    <w:name w:val="Header Char"/>
    <w:link w:val="218"/>
    <w:uiPriority w:val="99"/>
  </w:style>
  <w:style w:type="paragraph" w:styleId="220">
    <w:name w:val="Footer"/>
    <w:link w:val="2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21">
    <w:name w:val="Footer Char"/>
    <w:link w:val="220"/>
    <w:uiPriority w:val="99"/>
  </w:style>
  <w:style w:type="table" w:styleId="22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link w:val="246"/>
    <w:uiPriority w:val="99"/>
    <w:semiHidden/>
    <w:unhideWhenUsed/>
    <w:rPr>
      <w:sz w:val="18"/>
    </w:rPr>
    <w:pPr>
      <w:spacing w:lineRule="auto" w:line="240" w:after="40"/>
    </w:pPr>
  </w:style>
  <w:style w:type="character" w:styleId="246">
    <w:name w:val="Footnote Text Char"/>
    <w:link w:val="245"/>
    <w:uiPriority w:val="99"/>
    <w:rPr>
      <w:sz w:val="18"/>
    </w:rPr>
  </w:style>
  <w:style w:type="character" w:styleId="247">
    <w:name w:val="footnote reference"/>
    <w:uiPriority w:val="99"/>
    <w:unhideWhenUsed/>
    <w:rPr>
      <w:vertAlign w:val="superscript"/>
    </w:rPr>
  </w:style>
  <w:style w:type="paragraph" w:styleId="248">
    <w:name w:val="toc 1"/>
    <w:uiPriority w:val="39"/>
    <w:unhideWhenUsed/>
    <w:pPr>
      <w:ind w:left="0" w:right="0" w:hanging="0"/>
      <w:spacing w:after="57"/>
    </w:pPr>
  </w:style>
  <w:style w:type="paragraph" w:styleId="249">
    <w:name w:val="toc 2"/>
    <w:uiPriority w:val="39"/>
    <w:unhideWhenUsed/>
    <w:pPr>
      <w:ind w:left="283" w:right="0" w:hanging="0"/>
      <w:spacing w:after="57"/>
    </w:pPr>
  </w:style>
  <w:style w:type="paragraph" w:styleId="250">
    <w:name w:val="toc 3"/>
    <w:uiPriority w:val="39"/>
    <w:unhideWhenUsed/>
    <w:pPr>
      <w:ind w:left="567" w:right="0" w:hanging="0"/>
      <w:spacing w:after="57"/>
    </w:pPr>
  </w:style>
  <w:style w:type="paragraph" w:styleId="251">
    <w:name w:val="toc 4"/>
    <w:uiPriority w:val="39"/>
    <w:unhideWhenUsed/>
    <w:pPr>
      <w:ind w:left="850" w:right="0" w:hanging="0"/>
      <w:spacing w:after="57"/>
    </w:pPr>
  </w:style>
  <w:style w:type="paragraph" w:styleId="252">
    <w:name w:val="toc 5"/>
    <w:uiPriority w:val="39"/>
    <w:unhideWhenUsed/>
    <w:pPr>
      <w:ind w:left="1134" w:right="0" w:hanging="0"/>
      <w:spacing w:after="57"/>
    </w:pPr>
  </w:style>
  <w:style w:type="paragraph" w:styleId="253">
    <w:name w:val="toc 6"/>
    <w:uiPriority w:val="39"/>
    <w:unhideWhenUsed/>
    <w:pPr>
      <w:ind w:left="1417" w:right="0" w:hanging="0"/>
      <w:spacing w:after="57"/>
    </w:pPr>
  </w:style>
  <w:style w:type="paragraph" w:styleId="254">
    <w:name w:val="toc 7"/>
    <w:uiPriority w:val="39"/>
    <w:unhideWhenUsed/>
    <w:pPr>
      <w:ind w:left="1701" w:right="0" w:hanging="0"/>
      <w:spacing w:after="57"/>
    </w:pPr>
  </w:style>
  <w:style w:type="paragraph" w:styleId="255">
    <w:name w:val="toc 8"/>
    <w:uiPriority w:val="39"/>
    <w:unhideWhenUsed/>
    <w:pPr>
      <w:ind w:left="1984" w:right="0" w:hanging="0"/>
      <w:spacing w:after="57"/>
    </w:pPr>
  </w:style>
  <w:style w:type="paragraph" w:styleId="256">
    <w:name w:val="toc 9"/>
    <w:uiPriority w:val="39"/>
    <w:unhideWhenUsed/>
    <w:pPr>
      <w:ind w:left="2268" w:right="0" w:hanging="0"/>
      <w:spacing w:after="57"/>
    </w:pPr>
  </w:style>
  <w:style w:type="paragraph" w:styleId="257">
    <w:name w:val="TOC Heading"/>
    <w:uiPriority w:val="39"/>
    <w:unhideWhenUsed/>
  </w:style>
  <w:style w:type="paragraph" w:styleId="258">
    <w:name w:val="Обычный"/>
    <w:next w:val="258"/>
    <w:link w:val="258"/>
    <w:rPr>
      <w:rFonts w:ascii="Times New Roman" w:hAnsi="Times New Roman"/>
      <w:lang w:val="uk-UA" w:bidi="ar-SA" w:eastAsia="ru-RU"/>
    </w:rPr>
  </w:style>
  <w:style w:type="paragraph" w:styleId="259">
    <w:name w:val="Заголовок 1"/>
    <w:basedOn w:val="258"/>
    <w:next w:val="258"/>
    <w:link w:val="263"/>
    <w:rPr>
      <w:b/>
      <w:sz w:val="32"/>
    </w:rPr>
    <w:pPr>
      <w:jc w:val="center"/>
      <w:keepNext/>
      <w:outlineLvl w:val="0"/>
    </w:pPr>
  </w:style>
  <w:style w:type="character" w:styleId="260">
    <w:name w:val="Основной шрифт абзаца"/>
    <w:next w:val="260"/>
    <w:link w:val="258"/>
    <w:semiHidden/>
  </w:style>
  <w:style w:type="table" w:styleId="261">
    <w:name w:val="Обычная таблица"/>
    <w:next w:val="261"/>
    <w:link w:val="258"/>
    <w:semiHidden/>
    <w:tblPr/>
  </w:style>
  <w:style w:type="numbering" w:styleId="262">
    <w:name w:val="Нет списка"/>
    <w:next w:val="262"/>
    <w:link w:val="258"/>
    <w:semiHidden/>
  </w:style>
  <w:style w:type="character" w:styleId="263">
    <w:name w:val="Заголовок 1 Знак"/>
    <w:next w:val="263"/>
    <w:link w:val="259"/>
    <w:rPr>
      <w:rFonts w:ascii="Times New Roman" w:hAnsi="Times New Roman"/>
      <w:b/>
      <w:sz w:val="20"/>
      <w:szCs w:val="20"/>
      <w:lang w:val="uk-UA" w:eastAsia="en-US"/>
    </w:rPr>
  </w:style>
  <w:style w:type="paragraph" w:styleId="264">
    <w:name w:val="Стандартный HTML"/>
    <w:basedOn w:val="258"/>
    <w:next w:val="264"/>
    <w:link w:val="265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265">
    <w:name w:val="Стандартный HTML Знак"/>
    <w:next w:val="265"/>
    <w:link w:val="264"/>
    <w:rPr>
      <w:rFonts w:ascii="Courier New" w:hAnsi="Courier New"/>
    </w:rPr>
  </w:style>
  <w:style w:type="character" w:styleId="266">
    <w:name w:val="rvts23"/>
    <w:next w:val="266"/>
    <w:link w:val="258"/>
  </w:style>
  <w:style w:type="paragraph" w:styleId="267">
    <w:name w:val="Титулка"/>
    <w:basedOn w:val="258"/>
    <w:next w:val="267"/>
    <w:link w:val="258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268">
    <w:name w:val="Абзац списка"/>
    <w:basedOn w:val="258"/>
    <w:next w:val="268"/>
    <w:link w:val="258"/>
    <w:pPr>
      <w:ind w:left="708"/>
    </w:pPr>
  </w:style>
  <w:style w:type="paragraph" w:styleId="269">
    <w:name w:val="Текст выноски"/>
    <w:basedOn w:val="258"/>
    <w:next w:val="269"/>
    <w:link w:val="270"/>
    <w:semiHidden/>
    <w:rPr>
      <w:rFonts w:ascii="Segoe UI" w:hAnsi="Segoe UI"/>
      <w:sz w:val="18"/>
      <w:szCs w:val="18"/>
    </w:rPr>
  </w:style>
  <w:style w:type="character" w:styleId="270">
    <w:name w:val="Текст выноски Знак"/>
    <w:next w:val="270"/>
    <w:link w:val="269"/>
    <w:semiHidden/>
    <w:rPr>
      <w:rFonts w:ascii="Segoe UI" w:hAnsi="Segoe UI"/>
      <w:sz w:val="18"/>
      <w:szCs w:val="18"/>
      <w:lang w:val="en-US" w:eastAsia="ru-RU"/>
    </w:rPr>
  </w:style>
  <w:style w:type="character" w:styleId="271" w:default="1">
    <w:name w:val="Default Paragraph Font"/>
    <w:uiPriority w:val="1"/>
    <w:semiHidden/>
    <w:unhideWhenUsed/>
  </w:style>
  <w:style w:type="numbering" w:styleId="272" w:default="1">
    <w:name w:val="No List"/>
    <w:uiPriority w:val="99"/>
    <w:semiHidden/>
    <w:unhideWhenUsed/>
  </w:style>
  <w:style w:type="paragraph" w:styleId="273" w:default="1">
    <w:name w:val="Normal"/>
    <w:qFormat/>
  </w:style>
  <w:style w:type="table" w:styleId="27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