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099" cy="757554"/>
                <wp:effectExtent l="0" t="0" r="6349" b="4444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6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Менського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району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Чернігівської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тридцять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шоста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сесія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сьомого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скликання</w:t>
      </w:r>
      <w:r>
        <w:rPr>
          <w:rFonts w:ascii="Times New Roman" w:hAnsi="Times New Roman" w:cs="Lohit Hindi" w:eastAsia="Droid Sans"/>
          <w:b/>
          <w:sz w:val="28"/>
          <w:szCs w:val="28"/>
          <w:lang w:val="ru-RU" w:bidi="hi-IN" w:eastAsia="hi-IN"/>
        </w:rPr>
        <w:t xml:space="preserve">)</w:t>
      </w:r>
      <w:r/>
    </w:p>
    <w:p>
      <w:pPr>
        <w:ind w:left="15" w:hanging="13"/>
        <w:jc w:val="center"/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ПРО</w:t>
      </w: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Є</w:t>
      </w:r>
      <w:r>
        <w:rPr>
          <w:rFonts w:ascii="Times New Roman" w:hAnsi="Times New Roman" w:cs="Lohit Hindi" w:eastAsia="Droid Sans"/>
          <w:b/>
          <w:bCs/>
          <w:spacing w:val="60"/>
          <w:sz w:val="28"/>
          <w:szCs w:val="28"/>
          <w:lang w:val="ru-RU" w:bidi="hi-IN" w:eastAsia="hi-IN"/>
        </w:rPr>
        <w:t xml:space="preserve">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8362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25 грудня 2019 року</w:t>
        <w:tab/>
      </w:r>
      <w:r>
        <w:rPr>
          <w:rFonts w:ascii="Times New Roman" w:hAnsi="Times New Roman" w:cs="Lohit Hindi" w:eastAsia="Droid Sans"/>
          <w:sz w:val="28"/>
          <w:szCs w:val="28"/>
          <w:lang w:val="ru-RU" w:bidi="hi-IN" w:eastAsia="hi-IN"/>
        </w:rPr>
        <w:t xml:space="preserve">№_____ </w:t>
      </w:r>
      <w:r/>
    </w:p>
    <w:p>
      <w:pPr>
        <w:pStyle w:val="185"/>
        <w:ind w:right="5385"/>
        <w:rPr>
          <w:rFonts w:ascii="Times New Roman" w:hAnsi="Times New Roman" w:cs="Times New Roman" w:eastAsia="Droid Sans"/>
          <w:color w:val="auto"/>
        </w:rPr>
      </w:pPr>
      <w:r>
        <w:rPr>
          <w:rFonts w:ascii="Times New Roman" w:hAnsi="Times New Roman" w:cs="Times New Roman" w:eastAsia="Droid Sans"/>
          <w:color w:val="auto"/>
        </w:rPr>
      </w:r>
      <w:r/>
    </w:p>
    <w:p>
      <w:pPr>
        <w:ind w:left="0" w:right="4961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eastAsia="ar-SA"/>
        </w:rPr>
      </w:pPr>
      <w:r/>
      <w:r>
        <w:rPr>
          <w:rFonts w:ascii="Times New Roman" w:hAnsi="Times New Roman"/>
          <w:b/>
          <w:sz w:val="28"/>
          <w:szCs w:val="28"/>
          <w:lang w:eastAsia="ar-S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Програму відшкодування втрат КП 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Менакомунпослуга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» від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надання послуг лазні за пільговими тарифами та надання пільг на оплату послуг лазні</w:t>
      </w:r>
      <w:r/>
    </w:p>
    <w:p>
      <w:pPr>
        <w:ind w:right="609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b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 метою запровадження додаткових до встановлених законодавством гарантій щодо соціального захисту населення</w:t>
      </w:r>
      <w:r>
        <w:rPr>
          <w:rFonts w:ascii="Times New Roman" w:hAnsi="Times New Roman" w:eastAsia="Droid Sans"/>
          <w:sz w:val="28"/>
          <w:szCs w:val="28"/>
          <w:lang w:val="ru-RU" w:bidi="hi-IN" w:eastAsia="hi-IN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еруючись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п.22 ч.1 ст.26 Закону України “Про місцеве самоврядування в Україні” та Законом України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Менська міська рада</w:t>
      </w:r>
      <w:r/>
    </w:p>
    <w:p>
      <w:pPr>
        <w:jc w:val="both"/>
        <w:spacing w:after="0"/>
        <w:rPr>
          <w:rFonts w:ascii="Times New Roman" w:hAnsi="Times New Roman" w:eastAsia="Droid Sans"/>
          <w:b/>
          <w:sz w:val="28"/>
          <w:szCs w:val="28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ВИРІШ</w:t>
      </w:r>
      <w:r>
        <w:rPr>
          <w:rFonts w:ascii="Times New Roman" w:hAnsi="Times New Roman" w:eastAsia="Droid Sans"/>
          <w:b/>
          <w:sz w:val="28"/>
          <w:szCs w:val="28"/>
          <w:lang w:val="ru-RU" w:bidi="hi-IN" w:eastAsia="hi-IN"/>
        </w:rPr>
        <w:t xml:space="preserve">ИЛА:</w:t>
      </w:r>
      <w:r>
        <w:rPr>
          <w:b/>
        </w:rPr>
      </w:r>
    </w:p>
    <w:p>
      <w:pPr>
        <w:pStyle w:val="191"/>
        <w:numPr>
          <w:ilvl w:val="0"/>
          <w:numId w:val="13"/>
        </w:numPr>
        <w:ind w:left="0" w:right="-1" w:hanging="0"/>
        <w:jc w:val="both"/>
        <w:spacing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val="ru-RU" w:bidi="hi-IN" w:eastAsia="hi-IN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_Hlk23777278"/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 втрат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 надання послуг лазні за пільговими тарифами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на 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роки</w:t>
      </w:r>
      <w:bookmarkEnd w:id="3"/>
      <w:r>
        <w:rPr>
          <w:rFonts w:ascii="Times New Roman" w:hAnsi="Times New Roman"/>
          <w:sz w:val="28"/>
          <w:szCs w:val="28"/>
        </w:rPr>
        <w:t xml:space="preserve">, згідно додатку </w:t>
      </w:r>
      <w:r>
        <w:rPr>
          <w:rFonts w:ascii="Times New Roman" w:hAnsi="Times New Roman"/>
          <w:sz w:val="28"/>
          <w:szCs w:val="28"/>
        </w:rPr>
        <w:t xml:space="preserve">№1</w:t>
      </w:r>
      <w:r>
        <w:rPr>
          <w:rFonts w:ascii="Times New Roman" w:hAnsi="Times New Roman"/>
          <w:sz w:val="28"/>
          <w:szCs w:val="28"/>
        </w:rPr>
        <w:t xml:space="preserve"> до даного рішення (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додається).</w:t>
      </w:r>
      <w:r/>
    </w:p>
    <w:p>
      <w:pPr>
        <w:pStyle w:val="191"/>
        <w:numPr>
          <w:ilvl w:val="0"/>
          <w:numId w:val="13"/>
        </w:numPr>
        <w:ind w:left="0" w:right="-1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Затвердити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надання пільг на оплату послуг лазні жителям населених пунктів Менської міської об’єднаної територіальної громади згідно додатку №2 до даного рішення (додається). </w:t>
      </w:r>
      <w:r/>
    </w:p>
    <w:p>
      <w:pPr>
        <w:pStyle w:val="191"/>
        <w:numPr>
          <w:ilvl w:val="0"/>
          <w:numId w:val="13"/>
        </w:numPr>
        <w:ind w:left="0" w:right="-1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Контроль за виконанням  цього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рішення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покласти на заступника міського голови з питань діяльності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виконкому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міської ради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Гайдукевича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. </w:t>
      </w:r>
      <w:r/>
    </w:p>
    <w:p>
      <w:pPr>
        <w:jc w:val="both"/>
        <w:rPr>
          <w:rFonts w:ascii="Times New Roman" w:hAnsi="Times New Roman" w:eastAsia="Droid Sans"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sz w:val="28"/>
          <w:szCs w:val="28"/>
          <w:lang w:bidi="hi-IN" w:eastAsia="hi-IN"/>
        </w:rPr>
      </w:r>
      <w:r/>
    </w:p>
    <w:p>
      <w:pPr>
        <w:tabs>
          <w:tab w:val="left" w:pos="6946" w:leader="none"/>
        </w:tabs>
        <w:rPr>
          <w:rFonts w:ascii="Times New Roman" w:hAnsi="Times New Roman" w:eastAsia="Droid Sans"/>
          <w:b/>
          <w:sz w:val="28"/>
          <w:szCs w:val="28"/>
          <w:lang w:bidi="hi-IN" w:eastAsia="hi-IN"/>
        </w:rPr>
      </w:pP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Міський голова</w:t>
        <w:tab/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Droid Sans"/>
          <w:b/>
          <w:sz w:val="28"/>
          <w:szCs w:val="28"/>
          <w:lang w:bidi="hi-IN" w:eastAsia="hi-IN"/>
        </w:rPr>
        <w:t xml:space="preserve">Примаков</w:t>
      </w:r>
      <w:r/>
    </w:p>
    <w:p>
      <w:pPr>
        <w:shd w:val="nil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/>
    </w:p>
    <w:p>
      <w:pPr>
        <w:ind w:left="6236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</w:rPr>
        <w:t xml:space="preserve">№1</w:t>
      </w:r>
      <w:r>
        <w:rPr>
          <w:rFonts w:ascii="Times New Roman" w:hAnsi="Times New Roman"/>
          <w:sz w:val="20"/>
          <w:szCs w:val="20"/>
        </w:rPr>
        <w:t xml:space="preserve"> до рішення 36 </w:t>
      </w:r>
      <w:r>
        <w:rPr>
          <w:rFonts w:ascii="Times New Roman" w:hAnsi="Times New Roman"/>
          <w:sz w:val="20"/>
          <w:szCs w:val="20"/>
        </w:rPr>
        <w:t xml:space="preserve">сесії</w:t>
      </w:r>
      <w:r>
        <w:rPr>
          <w:rFonts w:ascii="Times New Roman" w:hAnsi="Times New Roman"/>
          <w:sz w:val="20"/>
          <w:szCs w:val="20"/>
        </w:rPr>
        <w:t xml:space="preserve"> Менської міської</w:t>
      </w:r>
      <w:r>
        <w:rPr>
          <w:rFonts w:ascii="Times New Roman" w:hAnsi="Times New Roman"/>
          <w:sz w:val="20"/>
          <w:szCs w:val="20"/>
        </w:rPr>
        <w:t xml:space="preserve"> ради 7 скликання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z w:val="20"/>
          <w:szCs w:val="20"/>
        </w:rPr>
        <w:t xml:space="preserve">25</w:t>
      </w:r>
      <w:r>
        <w:rPr>
          <w:rFonts w:ascii="Times New Roman" w:hAnsi="Times New Roman"/>
          <w:sz w:val="20"/>
          <w:szCs w:val="20"/>
        </w:rPr>
        <w:t xml:space="preserve">.1</w:t>
      </w:r>
      <w:r>
        <w:rPr>
          <w:rFonts w:ascii="Times New Roman" w:hAnsi="Times New Roman"/>
          <w:sz w:val="20"/>
          <w:szCs w:val="20"/>
        </w:rPr>
        <w:t xml:space="preserve">2</w:t>
      </w:r>
      <w:r>
        <w:rPr>
          <w:rFonts w:ascii="Times New Roman" w:hAnsi="Times New Roman"/>
          <w:sz w:val="20"/>
          <w:szCs w:val="20"/>
        </w:rPr>
        <w:t xml:space="preserve">.2019 р. </w:t>
      </w:r>
      <w:r>
        <w:rPr>
          <w:rFonts w:ascii="Times New Roman" w:hAnsi="Times New Roman"/>
          <w:sz w:val="20"/>
          <w:szCs w:val="20"/>
        </w:rPr>
        <w:t xml:space="preserve">«</w:t>
      </w:r>
      <w:r>
        <w:rPr>
          <w:rFonts w:ascii="Times New Roman" w:hAnsi="Times New Roman"/>
          <w:sz w:val="20"/>
          <w:szCs w:val="28"/>
          <w:lang w:eastAsia="ar-SA"/>
        </w:rPr>
        <w:t xml:space="preserve">Про затвердження </w:t>
      </w:r>
      <w:r>
        <w:rPr>
          <w:rFonts w:ascii="Times New Roman" w:hAnsi="Times New Roman"/>
          <w:sz w:val="20"/>
          <w:szCs w:val="28"/>
          <w:lang w:eastAsia="ar-SA"/>
        </w:rPr>
        <w:t xml:space="preserve">Програму відшкодування втрат КП «</w:t>
      </w:r>
      <w:r>
        <w:rPr>
          <w:rFonts w:ascii="Times New Roman" w:hAnsi="Times New Roman"/>
          <w:sz w:val="20"/>
          <w:szCs w:val="28"/>
          <w:lang w:eastAsia="ar-SA"/>
        </w:rPr>
        <w:t xml:space="preserve">Менакомунпослуга</w:t>
      </w:r>
      <w:r>
        <w:rPr>
          <w:rFonts w:ascii="Times New Roman" w:hAnsi="Times New Roman"/>
          <w:sz w:val="20"/>
          <w:szCs w:val="28"/>
          <w:lang w:eastAsia="ar-SA"/>
        </w:rPr>
        <w:t xml:space="preserve">» від </w:t>
      </w:r>
      <w:r>
        <w:rPr>
          <w:rFonts w:ascii="Times New Roman" w:hAnsi="Times New Roman"/>
          <w:sz w:val="20"/>
          <w:szCs w:val="28"/>
          <w:lang w:eastAsia="ar-SA"/>
        </w:rPr>
        <w:t xml:space="preserve">надання послуг лазні за пільговими тарифами та надання пільг на оплату послуг лазні</w:t>
      </w:r>
      <w:r>
        <w:rPr>
          <w:rFonts w:ascii="Times New Roman" w:hAnsi="Times New Roman"/>
          <w:sz w:val="20"/>
          <w:szCs w:val="28"/>
          <w:lang w:eastAsia="ar-SA"/>
        </w:rPr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  <w:lang w:eastAsia="ar-SA"/>
        </w:rPr>
        <w:t xml:space="preserve">»</w:t>
      </w:r>
      <w:r/>
    </w:p>
    <w:p>
      <w:pPr>
        <w:ind w:left="6379" w:right="-1"/>
        <w:jc w:val="both"/>
        <w:tabs>
          <w:tab w:val="left" w:pos="567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bCs/>
          <w:sz w:val="3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38"/>
          <w:szCs w:val="28"/>
          <w:lang w:eastAsia="ru-RU"/>
        </w:rPr>
        <w:t xml:space="preserve">ПРОГРАМА</w:t>
      </w:r>
      <w:r/>
    </w:p>
    <w:p>
      <w:pPr>
        <w:numPr>
          <w:ilvl w:val="3"/>
          <w:numId w:val="0"/>
        </w:numPr>
        <w:ind w:right="0"/>
        <w:jc w:val="center"/>
        <w:keepNext/>
        <w:spacing w:lineRule="auto" w:line="240" w:after="0"/>
        <w:tabs>
          <w:tab w:val="left" w:pos="3544" w:leader="none"/>
          <w:tab w:val="left" w:pos="3686" w:leader="none"/>
        </w:tabs>
        <w:rPr>
          <w:rFonts w:ascii="Times New Roman" w:hAnsi="Times New Roman" w:eastAsia="Times New Roman"/>
          <w:sz w:val="38"/>
          <w:lang w:eastAsia="ru-RU"/>
        </w:rPr>
      </w:pPr>
      <w:r>
        <w:rPr>
          <w:rFonts w:ascii="Times New Roman" w:hAnsi="Times New Roman" w:eastAsia="Times New Roman"/>
          <w:sz w:val="38"/>
          <w:szCs w:val="28"/>
          <w:lang w:eastAsia="ru-RU"/>
        </w:rPr>
        <w:t xml:space="preserve">відшкодування втрат КП «</w:t>
      </w:r>
      <w:r>
        <w:rPr>
          <w:rFonts w:ascii="Times New Roman" w:hAnsi="Times New Roman" w:eastAsia="Times New Roman"/>
          <w:sz w:val="3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38"/>
          <w:szCs w:val="28"/>
          <w:lang w:eastAsia="ru-RU"/>
        </w:rPr>
        <w:t xml:space="preserve">» від </w:t>
      </w:r>
      <w:r>
        <w:rPr>
          <w:rFonts w:ascii="Times New Roman" w:hAnsi="Times New Roman" w:eastAsia="Times New Roman"/>
          <w:sz w:val="38"/>
          <w:szCs w:val="28"/>
          <w:lang w:eastAsia="ru-RU"/>
        </w:rPr>
        <w:t xml:space="preserve">надання послуг лазні за пільговими тарифами </w:t>
      </w:r>
      <w:r>
        <w:rPr>
          <w:rFonts w:ascii="Times New Roman" w:hAnsi="Times New Roman" w:eastAsia="Times New Roman"/>
          <w:sz w:val="38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ru-RU"/>
        </w:rPr>
      </w:pPr>
      <w:r/>
      <w:r/>
    </w:p>
    <w:p>
      <w:pPr>
        <w:spacing w:lineRule="auto" w:line="240" w:after="0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sz w:val="36"/>
          <w:szCs w:val="36"/>
          <w:lang w:eastAsia="ru-RU"/>
        </w:rPr>
        <w:outlineLvl w:val="3"/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м.Мена</w:t>
      </w:r>
      <w:r/>
    </w:p>
    <w:p>
      <w:pPr>
        <w:shd w:val="nil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1. Паспорт</w:t>
      </w:r>
      <w:r/>
    </w:p>
    <w:p>
      <w:pPr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відшкодування втрат КП «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» від надання послуг лазні за пільговими тарифами на 2020-2022 роки</w:t>
      </w:r>
      <w:r/>
    </w:p>
    <w:p>
      <w:pPr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tbl>
      <w:tblPr>
        <w:tblW w:w="4852" w:type="pct"/>
        <w:tblBorders>
          <w:left w:val="single" w:color="999999" w:sz="4" w:space="0"/>
          <w:top w:val="single" w:color="999999" w:sz="4" w:space="0"/>
          <w:right w:val="single" w:color="999999" w:sz="4" w:space="0"/>
          <w:bottom w:val="single" w:color="999999" w:sz="4" w:space="0"/>
          <w:insideV w:val="single" w:color="999999" w:sz="4" w:space="0"/>
          <w:insideH w:val="single" w:color="999999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Менська міська рада 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>
          <w:cantSplit/>
          <w:trHeight w:val="322"/>
        </w:trPr>
        <w:tc>
          <w:tcPr>
            <w:tcW w:w="396" w:type="pct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299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30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276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Співрозробник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КП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Менакомунпослуга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» Менської міської ради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КП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Менакомунпослуга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» Менської міської ради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continue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W w:w="396" w:type="pct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299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30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оки</w:t>
            </w:r>
            <w:r/>
          </w:p>
        </w:tc>
      </w:tr>
      <w:tr>
        <w:trPr>
          <w:cantSplit/>
          <w:trHeight w:val="322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Перелік джерел фінансування, які беруть участь у виконанні Програми 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Бюджет Менської міської об’єднаної територіальної громади</w:t>
            </w:r>
            <w:r/>
          </w:p>
        </w:tc>
      </w:tr>
      <w:tr>
        <w:trPr>
          <w:cantSplit/>
          <w:trHeight w:val="322"/>
        </w:trPr>
        <w:tc>
          <w:tcPr>
            <w:tcW w:w="396" w:type="pct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299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30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cantSplit/>
          <w:trHeight w:val="322"/>
        </w:trPr>
        <w:tc>
          <w:tcPr>
            <w:tcW w:w="396" w:type="pct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299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2305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396" w:type="pct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299" w:type="pc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виконання Програми за кошти  бюджету Менської міської об’єднаної територіальної громади</w:t>
            </w:r>
            <w:r/>
          </w:p>
        </w:tc>
        <w:tc>
          <w:tcPr>
            <w:tcMar>
              <w:left w:w="20" w:type="dxa"/>
              <w:top w:w="20" w:type="dxa"/>
              <w:right w:w="20" w:type="dxa"/>
              <w:bottom w:w="0" w:type="dxa"/>
            </w:tcMar>
            <w:tcW w:w="2305" w:type="pct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2020 рік - 1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00 000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грн.;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2021 рік – 100 000 грн.;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2022 рік -  100 000 грн.</w:t>
            </w:r>
            <w:r/>
          </w:p>
        </w:tc>
      </w:tr>
    </w:tbl>
    <w:p>
      <w:pPr>
        <w:ind w:firstLine="708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hd w:val="clear" w:color="auto" w:fill="FFFFFF"/>
        </w:rPr>
      </w:r>
      <w:r/>
    </w:p>
    <w:p>
      <w:pPr>
        <w:shd w:val="nil" w:color="auto" w:fill="FFFFFF"/>
        <w:rPr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hd w:val="clear" w:color="auto" w:fill="FFFFFF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hd w:val="clear" w:color="auto" w:fill="FFFFFF"/>
        </w:rPr>
        <w:t xml:space="preserve">2. Загальні положення</w:t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2.1.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Конституцією України гарантовано соціальний захист та гідний рівень життя кожному громадянину України.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Соціальний захист найменш захищених верств населення – один з пріоритетних напрямів політики держави в цілому та Менської міської ради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,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зокрема.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Соціальний захист незахищених верств населення передбачає ряд заходів, направлених на зниження рівня бідності та покращення життя, матеріальних умов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малозабезпечених сімей, громадян непрацездатного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віку, осіб з інвалідністю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, ветеранів війни та праці, інших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категорі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Враховуючи з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ростання цін і тарифів на житлово-комунальні послуги,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враховуючи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розмір пенсії переважної більшості громадян </w:t>
      </w:r>
      <w:bookmarkStart w:id="5" w:name="_Hlk24477467"/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непрацездат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ного віку,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осіб з інвалідністю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,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з метою захисту та підтримки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вказаних осіб , а також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інших категорій осіб (зокрема, ветеранів війни,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осіб, які постраждали внаслідок Чорнобильської катастрофи)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,</w:t>
      </w:r>
      <w:bookmarkEnd w:id="5"/>
      <w:r>
        <w:rPr>
          <w:rFonts w:ascii="Times New Roman" w:hAnsi="Times New Roman" w:eastAsia="Times New Roman"/>
          <w:sz w:val="28"/>
          <w:shd w:val="clear" w:color="auto" w:fill="FFFFFF"/>
        </w:rPr>
        <w:t xml:space="preserve"> є необхідність у запровадженні додаткових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до встановлених законодавством гарантій щодо соціального захисту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та підтримки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населення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На даний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час КП «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» надає послуги лазні. 08 жовтня 2019 року  прийнято рішення виконкому Менської міської ради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про вст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ановлення тарифу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на послугу лазні, що надає комунальне підприємство «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» Менської міської ради Менського району Чернігівської області, - </w:t>
      </w:r>
      <w:bookmarkStart w:id="7" w:name="_Hlk24647367"/>
      <w:r>
        <w:rPr>
          <w:rFonts w:ascii="Times New Roman" w:hAnsi="Times New Roman" w:eastAsia="Times New Roman"/>
          <w:sz w:val="28"/>
          <w:shd w:val="clear" w:color="auto" w:fill="FFFFFF"/>
        </w:rPr>
        <w:t xml:space="preserve">відвідування лазні для однієї особи (одне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помивочне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місце) в загальному залі лазні з використанням пару за 2 години в розмірі 100,00 грн</w:t>
      </w:r>
      <w:bookmarkEnd w:id="7"/>
      <w:r>
        <w:rPr>
          <w:rFonts w:ascii="Times New Roman" w:hAnsi="Times New Roman" w:eastAsia="Times New Roman"/>
          <w:sz w:val="28"/>
          <w:shd w:val="clear" w:color="auto" w:fill="FFFFFF"/>
        </w:rPr>
        <w:t xml:space="preserve">.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Розмір тарифу включає витрати підприємства по наданню послуг лазні.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Встановлення та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рифу меншого розміру призведе до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неспроможності підприємства якіс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но та своєчасно надавати вказану послугу,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своєчасно сплачувати податки, збори та здійснювати платежі за енергоресурси які використовуються для надання послуг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и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.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  <w:t xml:space="preserve">Є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громадян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и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непрацездат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ного віку,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особи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з інвалідністю, а також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інші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категорій осіб (зокрема, ветеранів війни, осіб, які постраждали внаслідок Чорнобильської катастрофи),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які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користуються послугою лазні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.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Встановлення пільги на оплату послуги лазні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 розмірі 50% її вартості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для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вказаних категорій осіб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– є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посиленням їх соціального захисту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,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підтримкою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цих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осіб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з метою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створення належних умов для підтримання здоров'я та активного довголіття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.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</w:t>
      </w:r>
      <w:r/>
    </w:p>
    <w:p>
      <w:pPr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3.Мета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3.1.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Метою Програми є</w:t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з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абезпечення додаткових до встановлених законодавством гарантій щодо соціального з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ахисту окремих категорій осіб, підтримки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 цих осіб з метою створення належних умов для підтримання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їх </w:t>
      </w:r>
      <w:r>
        <w:rPr>
          <w:rFonts w:ascii="Times New Roman" w:hAnsi="Times New Roman" w:eastAsia="Times New Roman"/>
          <w:sz w:val="28"/>
          <w:shd w:val="clear" w:color="auto" w:fill="FFFFFF"/>
        </w:rPr>
        <w:t xml:space="preserve">здоров'я та активного довголіття. </w:t>
      </w:r>
      <w:r/>
    </w:p>
    <w:p>
      <w:pPr>
        <w:pStyle w:val="191"/>
        <w:numPr>
          <w:ilvl w:val="0"/>
          <w:numId w:val="7"/>
        </w:num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Завд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ання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Програми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Завдання Програми -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адання послуги лазні за пільго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вими тарифами для окремих категорій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</w:t>
      </w:r>
      <w:bookmarkStart w:id="9" w:name="_Hlk2464638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забезпечення фінансової стабільності підприємства при наданні послуги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лазні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пільговими тарифами</w:t>
      </w:r>
      <w:bookmarkEnd w:id="9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 можливо шляхом запровадження пільгового тарифу на послугу лазні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окремих категорій осіб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 </w:t>
      </w:r>
      <w:bookmarkStart w:id="10" w:name="_Hlk24647862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втрат КП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 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послуг лазні за пільговими тарифами </w:t>
      </w:r>
      <w:bookmarkEnd w:id="1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Є необхідність в прийнятті Програми, яка передбачає таке відшкодування.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Дія цієї Програми поширюється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енсіонерів;</w:t>
      </w:r>
      <w:r/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сіб з інвалідністю;</w:t>
      </w:r>
      <w:r/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ветеранів війни;</w:t>
      </w:r>
      <w:r/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осіб, які постраждали внаслідок Чорнобильської катастрофи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Строк виконання програми – 3 роки.</w:t>
      </w:r>
      <w:r/>
    </w:p>
    <w:p>
      <w:pPr>
        <w:pStyle w:val="191"/>
        <w:numPr>
          <w:ilvl w:val="0"/>
          <w:numId w:val="7"/>
        </w:num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Джерела та обсяги фінансування Програми</w:t>
      </w:r>
      <w:r/>
    </w:p>
    <w:p>
      <w:pPr>
        <w:pStyle w:val="191"/>
        <w:numPr>
          <w:ilvl w:val="1"/>
          <w:numId w:val="7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Ресурсне забезпечення Програми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9939" w:type="dxa"/>
        <w:tblInd w:w="-445" w:type="dxa"/>
        <w:tblLayout w:type="fixed"/>
        <w:tblLook w:val="01E0" w:firstRow="1" w:lastRow="1" w:firstColumn="1" w:lastColumn="1" w:noHBand="0" w:noVBand="0"/>
      </w:tblPr>
      <w:tblGrid>
        <w:gridCol w:w="734"/>
        <w:gridCol w:w="3960"/>
        <w:gridCol w:w="1748"/>
        <w:gridCol w:w="1748"/>
        <w:gridCol w:w="1749"/>
      </w:tblGrid>
      <w:tr>
        <w:trPr>
          <w:trHeight w:val="89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Назва підприємства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7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Обсяг коштів на виконання Програми 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ік</w:t>
            </w:r>
            <w:r>
              <w:rPr>
                <w:rFonts w:ascii="Times New Roman" w:hAnsi="Times New Roman" w:eastAsia="Times New Roman"/>
                <w:sz w:val="20"/>
                <w:szCs w:val="28"/>
                <w:lang w:eastAsia="ru-RU"/>
              </w:rPr>
              <w:t xml:space="preserve"> (грн)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КП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Менакомунпослуга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100 000</w:t>
            </w:r>
            <w:r/>
          </w:p>
        </w:tc>
      </w:tr>
    </w:tbl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5.2.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ресурсу бюджету Менської міської об’єднаної територіальної громади. 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5.3. Головним розпорядником коштів за Програмою виступає Менська міська рада.</w:t>
      </w:r>
      <w:r/>
    </w:p>
    <w:p>
      <w:pPr>
        <w:ind w:firstLine="720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5.4. Одержувачем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коштів є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6.</w:t>
      </w:r>
      <w:r>
        <w:rPr>
          <w:rFonts w:ascii="Times New Roman" w:hAnsi="Times New Roman"/>
          <w:b/>
          <w:sz w:val="28"/>
          <w:szCs w:val="28"/>
        </w:rPr>
        <w:t xml:space="preserve">Порядок надання пільг на оплату послуг лазні жителям населених пунктів  Менської міської об’єднаної територіальної громади</w:t>
      </w:r>
      <w:r/>
    </w:p>
    <w:p>
      <w:pPr>
        <w:pStyle w:val="191"/>
        <w:ind w:left="0"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6.1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Порядок 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пільги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оплату послуг лазні жителів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населених пунктів  Менської міської об’єднаної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визначається згідно затвердженого порядку.</w:t>
      </w:r>
      <w:r/>
    </w:p>
    <w:p>
      <w:pPr>
        <w:ind w:firstLine="720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.Порядок використання коштів бюджету, передбачених на реалізацію Програми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7.1.Кошти на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ідшкодування втрат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 надання послуг лазні за пільговими тарифами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можуть використовуватись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виключно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покриття (відшкодування)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поточних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витрат комунального підприємства, які виникають в процесі господарської діяльності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утриманню міської лазні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напрямок якої відповідає меті і завданням цієї Програми, у разі якщо такі витрати не покриваються доходами підприємства.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Щомісячно до 05 числа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подає до Менської міської ради, відомість про кількість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що скориста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лися послугою лазні за пільговим тарифом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розрахунком сум відшкодування підприємству за надані послуги лазн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 жителям Менської ОТГ 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міська рада після отримання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рахунків та відомостей від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перевіряє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розрахунки і здійснює відшкодування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втрат КП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 надання послуг лазні за пільговими тарифами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191"/>
        <w:ind w:left="1211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Очікувані результати від реалізації  Програми</w:t>
      </w:r>
      <w:r/>
    </w:p>
    <w:p>
      <w:pPr>
        <w:ind w:firstLine="74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8.1.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Виконання Програми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дасть змогу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посилити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соціальний захист та підтримку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окремих категорій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осіб з метою створення належних умов для підтримання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їх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здоров'я та активного довголіття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, а також 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забезпечить фінансову стабільність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 підприємства при наданні послуги лазні за пільговими тарифами</w:t>
      </w: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t xml:space="preserve">.</w:t>
      </w:r>
      <w:r/>
    </w:p>
    <w:p>
      <w:pPr>
        <w:spacing w:lineRule="auto" w:line="240" w:after="0"/>
        <w:rPr>
          <w:rFonts w:ascii="Times New Roman" w:hAnsi="Times New Roman" w:eastAsia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color w:val="000000"/>
          <w:sz w:val="28"/>
          <w:shd w:val="clear" w:color="auto" w:fill="FFFFFF"/>
        </w:rPr>
        <w:br w:type="page"/>
      </w:r>
      <w:r/>
    </w:p>
    <w:p>
      <w:pPr>
        <w:ind w:left="6236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</w:rPr>
        <w:t xml:space="preserve">№2</w:t>
      </w:r>
      <w:r>
        <w:rPr>
          <w:rFonts w:ascii="Times New Roman" w:hAnsi="Times New Roman"/>
          <w:sz w:val="20"/>
          <w:szCs w:val="20"/>
        </w:rPr>
        <w:t xml:space="preserve"> до рішення 36 </w:t>
      </w:r>
      <w:r>
        <w:rPr>
          <w:rFonts w:ascii="Times New Roman" w:hAnsi="Times New Roman"/>
          <w:sz w:val="20"/>
          <w:szCs w:val="20"/>
        </w:rPr>
        <w:t xml:space="preserve">сесії</w:t>
      </w:r>
      <w:r>
        <w:rPr>
          <w:rFonts w:ascii="Times New Roman" w:hAnsi="Times New Roman"/>
          <w:sz w:val="20"/>
          <w:szCs w:val="20"/>
        </w:rPr>
        <w:t xml:space="preserve"> Менської міської</w:t>
      </w:r>
      <w:r>
        <w:rPr>
          <w:rFonts w:ascii="Times New Roman" w:hAnsi="Times New Roman"/>
          <w:sz w:val="20"/>
          <w:szCs w:val="20"/>
        </w:rPr>
        <w:t xml:space="preserve"> ради 7 скликання </w:t>
      </w:r>
      <w:r>
        <w:rPr>
          <w:rFonts w:ascii="Times New Roman" w:hAnsi="Times New Roman"/>
          <w:sz w:val="20"/>
          <w:szCs w:val="20"/>
        </w:rPr>
        <w:t xml:space="preserve">від </w:t>
      </w:r>
      <w:r>
        <w:rPr>
          <w:rFonts w:ascii="Times New Roman" w:hAnsi="Times New Roman"/>
          <w:sz w:val="20"/>
          <w:szCs w:val="20"/>
        </w:rPr>
        <w:t xml:space="preserve">25</w:t>
      </w:r>
      <w:r>
        <w:rPr>
          <w:rFonts w:ascii="Times New Roman" w:hAnsi="Times New Roman"/>
          <w:sz w:val="20"/>
          <w:szCs w:val="20"/>
        </w:rPr>
        <w:t xml:space="preserve">.1</w:t>
      </w:r>
      <w:r>
        <w:rPr>
          <w:rFonts w:ascii="Times New Roman" w:hAnsi="Times New Roman"/>
          <w:sz w:val="20"/>
          <w:szCs w:val="20"/>
        </w:rPr>
        <w:t xml:space="preserve">2</w:t>
      </w:r>
      <w:r>
        <w:rPr>
          <w:rFonts w:ascii="Times New Roman" w:hAnsi="Times New Roman"/>
          <w:sz w:val="20"/>
          <w:szCs w:val="20"/>
        </w:rPr>
        <w:t xml:space="preserve">.2019 р. </w:t>
      </w:r>
      <w:r>
        <w:rPr>
          <w:rFonts w:ascii="Times New Roman" w:hAnsi="Times New Roman"/>
          <w:sz w:val="20"/>
          <w:szCs w:val="20"/>
        </w:rPr>
        <w:t xml:space="preserve">«</w:t>
      </w:r>
      <w:r>
        <w:rPr>
          <w:rFonts w:ascii="Times New Roman" w:hAnsi="Times New Roman"/>
          <w:sz w:val="20"/>
          <w:szCs w:val="28"/>
          <w:lang w:eastAsia="ar-SA"/>
        </w:rPr>
        <w:t xml:space="preserve">Про затвердження </w:t>
      </w:r>
      <w:r>
        <w:rPr>
          <w:rFonts w:ascii="Times New Roman" w:hAnsi="Times New Roman"/>
          <w:sz w:val="20"/>
          <w:szCs w:val="28"/>
          <w:lang w:eastAsia="ar-SA"/>
        </w:rPr>
        <w:t xml:space="preserve">Програму відшкодування втрат КП «</w:t>
      </w:r>
      <w:r>
        <w:rPr>
          <w:rFonts w:ascii="Times New Roman" w:hAnsi="Times New Roman"/>
          <w:sz w:val="20"/>
          <w:szCs w:val="28"/>
          <w:lang w:eastAsia="ar-SA"/>
        </w:rPr>
        <w:t xml:space="preserve">Менакомунпослуга</w:t>
      </w:r>
      <w:r>
        <w:rPr>
          <w:rFonts w:ascii="Times New Roman" w:hAnsi="Times New Roman"/>
          <w:sz w:val="20"/>
          <w:szCs w:val="28"/>
          <w:lang w:eastAsia="ar-SA"/>
        </w:rPr>
        <w:t xml:space="preserve">» від </w:t>
      </w:r>
      <w:r>
        <w:rPr>
          <w:rFonts w:ascii="Times New Roman" w:hAnsi="Times New Roman"/>
          <w:sz w:val="20"/>
          <w:szCs w:val="28"/>
          <w:lang w:eastAsia="ar-SA"/>
        </w:rPr>
        <w:t xml:space="preserve">надання послуг лазні за пільговими тарифами та надання пільг на оплату послуг лазні</w:t>
      </w:r>
      <w:r>
        <w:rPr>
          <w:rFonts w:ascii="Times New Roman" w:hAnsi="Times New Roman"/>
          <w:sz w:val="20"/>
          <w:szCs w:val="20"/>
          <w:lang w:eastAsia="ar-SA"/>
        </w:rPr>
        <w:t xml:space="preserve">»</w:t>
      </w:r>
      <w:r>
        <w:rPr>
          <w:rFonts w:ascii="Times New Roman" w:hAnsi="Times New Roman"/>
          <w:sz w:val="20"/>
          <w:szCs w:val="20"/>
        </w:rPr>
      </w:r>
      <w:r/>
    </w:p>
    <w:p>
      <w:pPr>
        <w:ind w:left="6379" w:right="-1"/>
        <w:jc w:val="both"/>
        <w:tabs>
          <w:tab w:val="left" w:pos="567" w:leader="none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/>
      <w:r>
        <w:rPr>
          <w:rFonts w:ascii="Times New Roman" w:hAnsi="Times New Roman"/>
          <w:b/>
          <w:sz w:val="28"/>
          <w:szCs w:val="28"/>
        </w:rPr>
        <w:t xml:space="preserve">ПОРЯДОК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надання пільг на оплату послуг лазні жителям населених пунктів </w:t>
      </w:r>
      <w:r/>
      <w:r>
        <w:rPr>
          <w:rFonts w:ascii="Times New Roman" w:hAnsi="Times New Roman"/>
          <w:b/>
          <w:sz w:val="28"/>
          <w:szCs w:val="28"/>
        </w:rPr>
        <w:t xml:space="preserve">Менської міської об’єднаної територіальної громади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Цей порядок визначає умови </w:t>
      </w:r>
      <w:r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пільги з користування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лазнею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таких категорій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енсіонерів;</w:t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осіб з інвалідністю;</w:t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ветеранів війни;</w:t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pStyle w:val="191"/>
        <w:numPr>
          <w:ilvl w:val="0"/>
          <w:numId w:val="12"/>
        </w:numPr>
        <w:jc w:val="both"/>
        <w:spacing w:lineRule="auto" w:line="240" w:after="0"/>
        <w:tabs>
          <w:tab w:val="left" w:pos="0" w:leader="none"/>
          <w:tab w:val="left" w:pos="567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осіб, які постраждали 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аслідок Чорнобильської катастрофи.</w:t>
      </w:r>
      <w:r/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послуг лазні, на які надає</w:t>
      </w:r>
      <w:r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пільга</w:t>
      </w:r>
      <w:r>
        <w:rPr>
          <w:rFonts w:ascii="Times New Roman" w:hAnsi="Times New Roman"/>
          <w:sz w:val="28"/>
          <w:szCs w:val="28"/>
        </w:rPr>
        <w:t xml:space="preserve">, належить </w:t>
      </w:r>
      <w:r>
        <w:rPr>
          <w:rFonts w:ascii="Times New Roman" w:hAnsi="Times New Roman"/>
          <w:sz w:val="28"/>
          <w:szCs w:val="28"/>
        </w:rPr>
        <w:t xml:space="preserve">відвідування лазні для однієї особи (одне </w:t>
      </w:r>
      <w:r>
        <w:rPr>
          <w:rFonts w:ascii="Times New Roman" w:hAnsi="Times New Roman"/>
          <w:sz w:val="28"/>
          <w:szCs w:val="28"/>
        </w:rPr>
        <w:t xml:space="preserve">помивочне</w:t>
      </w:r>
      <w:r>
        <w:rPr>
          <w:rFonts w:ascii="Times New Roman" w:hAnsi="Times New Roman"/>
          <w:sz w:val="28"/>
          <w:szCs w:val="28"/>
        </w:rPr>
        <w:t xml:space="preserve"> місце) в загальному залі лазні з використанням пару за 2 години. </w:t>
      </w:r>
      <w:r/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Послуга одній особі надається</w:t>
      </w:r>
      <w:r>
        <w:rPr>
          <w:rFonts w:ascii="Times New Roman" w:hAnsi="Times New Roman"/>
          <w:sz w:val="28"/>
          <w:szCs w:val="28"/>
        </w:rPr>
        <w:t xml:space="preserve"> в розмірі 50% її вартості</w:t>
      </w:r>
      <w:r>
        <w:rPr>
          <w:rFonts w:ascii="Times New Roman" w:hAnsi="Times New Roman"/>
          <w:sz w:val="28"/>
          <w:szCs w:val="28"/>
        </w:rPr>
        <w:t xml:space="preserve"> один раз на тиждень, але не більше чотирьох разів на місяць.</w:t>
      </w:r>
      <w:r/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пільгу мають жителі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які фактично прожив</w:t>
      </w:r>
      <w:r>
        <w:rPr>
          <w:rFonts w:ascii="Times New Roman" w:hAnsi="Times New Roman"/>
          <w:sz w:val="28"/>
          <w:szCs w:val="28"/>
        </w:rPr>
        <w:t xml:space="preserve">ають на території Менської ОТГ та в</w:t>
      </w:r>
      <w:r>
        <w:rPr>
          <w:rFonts w:ascii="Times New Roman" w:hAnsi="Times New Roman"/>
          <w:sz w:val="28"/>
          <w:szCs w:val="28"/>
        </w:rPr>
        <w:t xml:space="preserve">ідносяться до категорії осіб відповідно до пункту 1.</w:t>
      </w:r>
      <w:r>
        <w:rPr>
          <w:rFonts w:ascii="Times New Roman" w:hAnsi="Times New Roman"/>
          <w:sz w:val="28"/>
        </w:rPr>
      </w:r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отримання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пільги з користування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лазнею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особи, що мають на це право, </w:t>
      </w:r>
      <w:r>
        <w:rPr>
          <w:rFonts w:ascii="Times New Roman" w:hAnsi="Times New Roman"/>
          <w:sz w:val="28"/>
          <w:szCs w:val="28"/>
        </w:rPr>
        <w:t xml:space="preserve">повинні особисто звернутися до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та надати підтверджуючі документи</w:t>
      </w:r>
      <w:r>
        <w:rPr>
          <w:rFonts w:ascii="Times New Roman" w:hAnsi="Times New Roman"/>
          <w:sz w:val="28"/>
          <w:szCs w:val="28"/>
        </w:rPr>
        <w:t xml:space="preserve">, які підтверджують їхній статус (відповідно до категорій осіб, що </w:t>
      </w:r>
      <w:r>
        <w:rPr>
          <w:rFonts w:ascii="Times New Roman" w:hAnsi="Times New Roman"/>
          <w:sz w:val="28"/>
          <w:szCs w:val="28"/>
        </w:rPr>
        <w:t xml:space="preserve">вказані в пункті 1).</w:t>
      </w:r>
      <w:r>
        <w:rPr>
          <w:rFonts w:ascii="Times New Roman" w:hAnsi="Times New Roman"/>
          <w:sz w:val="28"/>
        </w:rPr>
      </w:r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подання документів до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», які дійсно підтверджують </w:t>
      </w:r>
      <w:r>
        <w:rPr>
          <w:rFonts w:ascii="Times New Roman" w:hAnsi="Times New Roman"/>
          <w:sz w:val="28"/>
          <w:szCs w:val="28"/>
        </w:rPr>
        <w:t xml:space="preserve">їх </w:t>
      </w:r>
      <w:r>
        <w:rPr>
          <w:rFonts w:ascii="Times New Roman" w:hAnsi="Times New Roman"/>
          <w:sz w:val="28"/>
          <w:szCs w:val="28"/>
        </w:rPr>
        <w:t xml:space="preserve"> статус, особа додається до списків осіб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що мають право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пільги з користування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лазнею </w:t>
      </w:r>
      <w:r>
        <w:rPr>
          <w:rFonts w:ascii="Times New Roman" w:hAnsi="Times New Roman"/>
          <w:sz w:val="28"/>
          <w:szCs w:val="28"/>
        </w:rPr>
        <w:t xml:space="preserve">та видає довідку на право користування цією послугою.</w:t>
      </w:r>
      <w:r>
        <w:rPr>
          <w:rFonts w:ascii="Times New Roman" w:hAnsi="Times New Roman"/>
          <w:sz w:val="28"/>
        </w:rPr>
      </w:r>
    </w:p>
    <w:p>
      <w:pPr>
        <w:pStyle w:val="191"/>
        <w:numPr>
          <w:ilvl w:val="0"/>
          <w:numId w:val="9"/>
        </w:numPr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одаж квитків на послуги </w:t>
      </w:r>
      <w:r>
        <w:rPr>
          <w:rFonts w:ascii="Times New Roman" w:hAnsi="Times New Roman"/>
          <w:sz w:val="28"/>
          <w:szCs w:val="28"/>
        </w:rPr>
        <w:t xml:space="preserve">лазні здійснює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- надавачем даної послуги за відомістю, яка складається кожного дня, коли працює лазня, </w:t>
      </w:r>
      <w:r>
        <w:rPr>
          <w:rFonts w:ascii="Times New Roman" w:hAnsi="Times New Roman"/>
          <w:sz w:val="28"/>
          <w:szCs w:val="28"/>
        </w:rPr>
        <w:t xml:space="preserve">де зазнач</w:t>
      </w:r>
      <w:r>
        <w:rPr>
          <w:rFonts w:ascii="Times New Roman" w:hAnsi="Times New Roman"/>
          <w:sz w:val="28"/>
          <w:szCs w:val="28"/>
        </w:rPr>
        <w:t xml:space="preserve">ається: прізвище, ім’я, по батькові, номер та дата видачі довідки про право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отримання даної пільги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Lohit Hindi">
    <w:panose1 w:val="0206080305060502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Droid Sans">
    <w:panose1 w:val="020B05020000000000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9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931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651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371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4091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811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531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251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971" w:hanging="179"/>
      </w:pPr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440" w:hanging="719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80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520" w:hanging="107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8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3600" w:hanging="143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4320" w:hanging="179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4680" w:hanging="179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5400" w:hanging="215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205" w:hanging="1124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299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019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739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459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179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899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619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339" w:hanging="179"/>
      </w:pPr>
      <w:rPr>
        <w:rFonts w:cs="Times New Roman"/>
      </w:rPr>
    </w:lvl>
  </w:abstractNum>
  <w:abstractNum w:abstractNumId="5">
    <w:multiLevelType w:val="hybridMultilevel"/>
    <w:lvl w:ilvl="0">
      <w:start w:val="3"/>
      <w:numFmt w:val="bullet"/>
      <w:suff w:val="tab"/>
      <w:lvlText w:val="-"/>
      <w:lvlJc w:val="left"/>
      <w:pPr>
        <w:ind w:left="1215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935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655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75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95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15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35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55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75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59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ind w:left="1440" w:hanging="719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80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520" w:hanging="107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8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3600" w:hanging="143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4320" w:hanging="179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4680" w:hanging="179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5400" w:hanging="215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5"/>
      <w:numFmt w:val="bullet"/>
      <w:suff w:val="tab"/>
      <w:lvlText w:val="-"/>
      <w:lvlJc w:val="left"/>
      <w:pPr>
        <w:ind w:left="1069" w:hanging="359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suff w:val="tab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9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9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4"/>
    <w:next w:val="1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8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6"/>
    <w:link w:val="18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sz w:val="22"/>
      <w:szCs w:val="22"/>
      <w:lang w:eastAsia="en-US"/>
    </w:rPr>
    <w:pPr>
      <w:spacing w:lineRule="auto" w:line="259" w:after="160"/>
    </w:pPr>
  </w:style>
  <w:style w:type="paragraph" w:styleId="185">
    <w:name w:val="Heading 2"/>
    <w:basedOn w:val="184"/>
    <w:next w:val="184"/>
    <w:link w:val="195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  <w:lang w:val="ru-RU"/>
    </w:rPr>
    <w:pPr>
      <w:keepLines/>
      <w:keepNext/>
      <w:spacing w:lineRule="auto" w:line="276" w:after="0" w:before="40"/>
      <w:outlineLvl w:val="1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paragraph" w:styleId="189">
    <w:name w:val="Balloon Text"/>
    <w:basedOn w:val="184"/>
    <w:link w:val="19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90" w:customStyle="1">
    <w:name w:val="Текст у виносці Знак"/>
    <w:basedOn w:val="186"/>
    <w:link w:val="189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191">
    <w:name w:val="List Paragraph"/>
    <w:basedOn w:val="184"/>
    <w:qFormat/>
    <w:uiPriority w:val="34"/>
    <w:pPr>
      <w:contextualSpacing w:val="true"/>
      <w:ind w:left="720"/>
    </w:pPr>
  </w:style>
  <w:style w:type="paragraph" w:styleId="192">
    <w:name w:val="Normal (Web)"/>
    <w:basedOn w:val="184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93">
    <w:name w:val="Emphasis"/>
    <w:basedOn w:val="186"/>
    <w:qFormat/>
    <w:uiPriority w:val="20"/>
    <w:rPr>
      <w:i/>
      <w:iCs/>
    </w:rPr>
  </w:style>
  <w:style w:type="paragraph" w:styleId="194">
    <w:name w:val="No Spacing"/>
    <w:qFormat/>
    <w:uiPriority w:val="1"/>
    <w:rPr>
      <w:sz w:val="22"/>
      <w:szCs w:val="22"/>
      <w:lang w:eastAsia="en-US"/>
    </w:rPr>
  </w:style>
  <w:style w:type="character" w:styleId="195" w:customStyle="1">
    <w:name w:val="Заголовок 2 Знак"/>
    <w:basedOn w:val="186"/>
    <w:link w:val="185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  <w:lang w:val="ru-RU" w:eastAsia="en-US"/>
    </w:rPr>
  </w:style>
  <w:style w:type="character" w:styleId="196">
    <w:name w:val="Hyperlink"/>
    <w:basedOn w:val="186"/>
    <w:uiPriority w:val="99"/>
    <w:semiHidden/>
    <w:unhideWhenUsed/>
    <w:rPr>
      <w:color w:val="0000FF"/>
      <w:u w:val="single"/>
    </w:rPr>
  </w:style>
  <w:style w:type="character" w:styleId="197" w:customStyle="1">
    <w:name w:val="rvts46"/>
    <w:basedOn w:val="186"/>
  </w:style>
  <w:style w:type="paragraph" w:styleId="198">
    <w:name w:val="Body Text"/>
    <w:basedOn w:val="184"/>
    <w:link w:val="199"/>
    <w:uiPriority w:val="99"/>
    <w:semiHidden/>
    <w:unhideWhenUsed/>
    <w:pPr>
      <w:spacing w:after="120"/>
    </w:pPr>
  </w:style>
  <w:style w:type="character" w:styleId="199" w:customStyle="1">
    <w:name w:val="Основний текст Знак"/>
    <w:basedOn w:val="186"/>
    <w:link w:val="198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