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59" cy="73913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6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тридцять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п’ята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168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571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гр.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Терещенку</w:t>
      </w:r>
      <w:r>
        <w:rPr>
          <w:b/>
          <w:sz w:val="28"/>
          <w:szCs w:val="28"/>
        </w:rPr>
        <w:t xml:space="preserve"> С.А</w:t>
      </w:r>
      <w:r>
        <w:rPr>
          <w:b/>
          <w:sz w:val="28"/>
          <w:szCs w:val="28"/>
        </w:rPr>
        <w:t xml:space="preserve">.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>
        <w:rPr>
          <w:sz w:val="28"/>
          <w:szCs w:val="28"/>
        </w:rPr>
        <w:t xml:space="preserve">Терещенка</w:t>
      </w:r>
      <w:r>
        <w:rPr>
          <w:sz w:val="28"/>
          <w:szCs w:val="28"/>
        </w:rPr>
        <w:t xml:space="preserve"> Станіслава Анатолійовича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по передачі у власність по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Широкий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00 га,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 116, 118, 121, 126 Земельного кодексу України, Законом України  «Про землеустрій», Менська 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</w:t>
      </w:r>
      <w:r>
        <w:rPr>
          <w:sz w:val="28"/>
          <w:szCs w:val="28"/>
        </w:rPr>
        <w:t xml:space="preserve">і у власність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35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:01:00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99</w:t>
      </w:r>
      <w:r>
        <w:rPr>
          <w:sz w:val="28"/>
          <w:szCs w:val="28"/>
        </w:rPr>
        <w:t xml:space="preserve"> гр. </w:t>
      </w:r>
      <w:r>
        <w:rPr>
          <w:sz w:val="28"/>
          <w:szCs w:val="28"/>
        </w:rPr>
        <w:t xml:space="preserve">Терещенку</w:t>
      </w:r>
      <w:r>
        <w:rPr>
          <w:sz w:val="28"/>
          <w:szCs w:val="28"/>
        </w:rPr>
        <w:t xml:space="preserve"> Станіславу Анатолійовичу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Широкий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Передати у 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Терещенку Станіславу Анатолійовичу</w:t>
      </w:r>
      <w:r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га, кадастровий № 7423083501:01:001:0199 </w:t>
      </w:r>
      <w:r>
        <w:rPr>
          <w:sz w:val="28"/>
          <w:szCs w:val="28"/>
        </w:rPr>
        <w:t xml:space="preserve">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</w:t>
      </w:r>
      <w:r>
        <w:rPr>
          <w:sz w:val="28"/>
          <w:szCs w:val="28"/>
        </w:rPr>
        <w:t xml:space="preserve">. Широкий № 6</w:t>
      </w:r>
      <w:r>
        <w:rPr>
          <w:sz w:val="28"/>
          <w:szCs w:val="28"/>
        </w:rPr>
        <w:t xml:space="preserve">.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/>
      <w:bookmarkStart w:id="0" w:name="_GoBack"/>
      <w:r/>
      <w:bookmarkEnd w:id="0"/>
      <w:r/>
      <w:r/>
    </w:p>
    <w:p>
      <w:pPr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64"/>
      <w:suff w:val="nothing"/>
      <w:lvlText w:val=""/>
      <w:lvlJc w:val="left"/>
      <w:pPr>
        <w:ind w:left="432" w:hanging="431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5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19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3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7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1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5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39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3"/>
        <w:tabs>
          <w:tab w:val="left" w:pos="0" w:leader="none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5"/>
    <w:link w:val="16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3"/>
    <w:next w:val="16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3"/>
    <w:next w:val="16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3"/>
    <w:next w:val="16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3"/>
    <w:next w:val="16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3"/>
    <w:next w:val="16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3"/>
    <w:next w:val="16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3"/>
    <w:next w:val="16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3"/>
    <w:next w:val="16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3"/>
    <w:next w:val="16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5"/>
    <w:link w:val="32"/>
    <w:uiPriority w:val="10"/>
    <w:rPr>
      <w:sz w:val="48"/>
      <w:szCs w:val="48"/>
    </w:rPr>
  </w:style>
  <w:style w:type="paragraph" w:styleId="34">
    <w:name w:val="Subtitle"/>
    <w:basedOn w:val="163"/>
    <w:next w:val="16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5"/>
    <w:link w:val="34"/>
    <w:uiPriority w:val="11"/>
    <w:rPr>
      <w:sz w:val="24"/>
      <w:szCs w:val="24"/>
    </w:rPr>
  </w:style>
  <w:style w:type="paragraph" w:styleId="36">
    <w:name w:val="Quote"/>
    <w:basedOn w:val="163"/>
    <w:next w:val="16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3"/>
    <w:next w:val="16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5"/>
    <w:link w:val="40"/>
    <w:uiPriority w:val="99"/>
  </w:style>
  <w:style w:type="paragraph" w:styleId="42">
    <w:name w:val="Footer"/>
    <w:basedOn w:val="16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5"/>
    <w:link w:val="42"/>
    <w:uiPriority w:val="99"/>
  </w:style>
  <w:style w:type="table" w:styleId="44">
    <w:name w:val="Table Grid"/>
    <w:basedOn w:val="1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3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5"/>
    <w:uiPriority w:val="99"/>
    <w:unhideWhenUsed/>
    <w:rPr>
      <w:vertAlign w:val="superscript"/>
    </w:rPr>
  </w:style>
  <w:style w:type="paragraph" w:styleId="70">
    <w:name w:val="toc 1"/>
    <w:basedOn w:val="163"/>
    <w:next w:val="163"/>
    <w:uiPriority w:val="39"/>
    <w:unhideWhenUsed/>
    <w:pPr>
      <w:ind w:left="0" w:right="0" w:hanging="0"/>
      <w:spacing w:after="57"/>
    </w:pPr>
  </w:style>
  <w:style w:type="paragraph" w:styleId="71">
    <w:name w:val="toc 2"/>
    <w:basedOn w:val="163"/>
    <w:next w:val="163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3"/>
    <w:next w:val="163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3"/>
    <w:next w:val="163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3"/>
    <w:next w:val="163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3"/>
    <w:next w:val="163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3"/>
    <w:next w:val="163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3"/>
    <w:next w:val="163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3"/>
    <w:next w:val="163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3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164">
    <w:name w:val="Heading 1"/>
    <w:basedOn w:val="163"/>
    <w:next w:val="163"/>
    <w:link w:val="169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165" w:default="1">
    <w:name w:val="Default Paragraph Font"/>
    <w:uiPriority w:val="1"/>
    <w:semiHidden/>
    <w:unhideWhenUsed/>
  </w:style>
  <w:style w:type="table" w:styleId="1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7" w:default="1">
    <w:name w:val="No List"/>
    <w:uiPriority w:val="99"/>
    <w:semiHidden/>
    <w:unhideWhenUsed/>
  </w:style>
  <w:style w:type="paragraph" w:styleId="168" w:customStyle="1">
    <w:name w:val="Титулка"/>
    <w:basedOn w:val="163"/>
    <w:uiPriority w:val="99"/>
    <w:rPr>
      <w:rFonts w:eastAsia="Calibri"/>
      <w:b/>
      <w:sz w:val="28"/>
    </w:rPr>
    <w:pPr>
      <w:spacing w:after="120"/>
    </w:pPr>
  </w:style>
  <w:style w:type="character" w:styleId="169" w:customStyle="1">
    <w:name w:val="Заголовок 1 Знак"/>
    <w:link w:val="164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170" w:customStyle="1">
    <w:name w:val="Знак Знак1"/>
    <w:uiPriority w:val="99"/>
    <w:rPr>
      <w:b/>
      <w:sz w:val="32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