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12"/>
        <w:jc w:val="center"/>
        <w:rPr>
          <w:sz w:val="28"/>
          <w:szCs w:val="22"/>
          <w:lang w:eastAsia="en-US"/>
        </w:rPr>
      </w:pPr>
      <w:r/>
      <w:bookmarkStart w:id="0" w:name="_GoBack"/>
      <w:r/>
      <w:bookmarkEnd w:id="0"/>
      <w:r>
        <w:rPr>
          <w:sz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4" cy="885825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38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0.2pt;height:69.8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312"/>
        <w:jc w:val="center"/>
        <w:rPr>
          <w:sz w:val="22"/>
        </w:rPr>
      </w:pPr>
      <w:r>
        <w:rPr>
          <w:color w:val="000000"/>
          <w:sz w:val="28"/>
        </w:rPr>
        <w:t xml:space="preserve">УКРАЇНА</w:t>
      </w:r>
      <w:r/>
    </w:p>
    <w:p>
      <w:pPr>
        <w:pStyle w:val="312"/>
        <w:jc w:val="center"/>
      </w:pPr>
      <w:r>
        <w:rPr>
          <w:b/>
          <w:color w:val="000000"/>
          <w:sz w:val="28"/>
        </w:rPr>
        <w:t xml:space="preserve">МЕНСЬКА МІСЬКА РАДА</w:t>
      </w:r>
      <w:r/>
    </w:p>
    <w:p>
      <w:pPr>
        <w:pStyle w:val="312"/>
        <w:jc w:val="center"/>
      </w:pPr>
      <w:r>
        <w:rPr>
          <w:b/>
          <w:color w:val="000000"/>
          <w:sz w:val="28"/>
        </w:rPr>
        <w:t xml:space="preserve">Менського</w:t>
      </w:r>
      <w:r>
        <w:rPr>
          <w:b/>
          <w:color w:val="000000"/>
          <w:sz w:val="28"/>
        </w:rPr>
        <w:t xml:space="preserve"> району </w:t>
      </w:r>
      <w:r>
        <w:rPr>
          <w:b/>
          <w:color w:val="000000"/>
          <w:sz w:val="28"/>
        </w:rPr>
        <w:t xml:space="preserve">Чернігівської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</w:rPr>
        <w:t xml:space="preserve">області</w:t>
      </w:r>
      <w:r/>
    </w:p>
    <w:p>
      <w:pPr>
        <w:pStyle w:val="312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(__________________ сесія сьомого скликання)</w:t>
      </w:r>
      <w:r/>
    </w:p>
    <w:p>
      <w:pPr>
        <w:pStyle w:val="312"/>
        <w:jc w:val="center"/>
        <w:spacing w:after="283"/>
        <w:rPr>
          <w:color w:val="000000"/>
        </w:rPr>
      </w:pPr>
      <w:r>
        <w:rPr>
          <w:b/>
          <w:sz w:val="28"/>
        </w:rPr>
        <w:t xml:space="preserve">ПРОЕКТ </w:t>
      </w:r>
      <w:r>
        <w:rPr>
          <w:b/>
          <w:sz w:val="28"/>
        </w:rPr>
        <w:t xml:space="preserve">Р</w:t>
      </w:r>
      <w:r>
        <w:rPr>
          <w:b/>
          <w:sz w:val="28"/>
        </w:rPr>
        <w:t xml:space="preserve">ІШЕННЯ</w:t>
      </w:r>
      <w:r/>
    </w:p>
    <w:p>
      <w:pPr>
        <w:pStyle w:val="312"/>
        <w:tabs>
          <w:tab w:val="left" w:pos="4394" w:leader="none"/>
          <w:tab w:val="left" w:pos="8362" w:leader="none"/>
        </w:tabs>
        <w:rPr>
          <w:color w:val="000000"/>
        </w:rPr>
      </w:pPr>
      <w:r>
        <w:rPr>
          <w:b/>
          <w:sz w:val="28"/>
          <w:lang w:val="uk-UA"/>
        </w:rPr>
        <w:t xml:space="preserve">_______________</w:t>
      </w:r>
      <w:r>
        <w:rPr>
          <w:b/>
          <w:sz w:val="28"/>
        </w:rPr>
        <w:t xml:space="preserve"> 2019 року</w:t>
      </w:r>
      <w:r>
        <w:rPr>
          <w:b/>
          <w:sz w:val="28"/>
        </w:rPr>
        <w:tab/>
      </w:r>
      <w:r>
        <w:rPr>
          <w:b/>
          <w:sz w:val="28"/>
        </w:rPr>
        <w:tab/>
      </w:r>
      <w:r/>
    </w:p>
    <w:p>
      <w:pPr>
        <w:pStyle w:val="312"/>
        <w:ind w:right="5102"/>
        <w:widowControl w:val="off"/>
        <w:tabs>
          <w:tab w:val="left" w:pos="3828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pStyle w:val="312"/>
        <w:ind w:right="5102"/>
        <w:widowControl w:val="off"/>
        <w:tabs>
          <w:tab w:val="left" w:pos="3969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</w:t>
      </w:r>
      <w:r>
        <w:rPr>
          <w:b/>
          <w:sz w:val="28"/>
          <w:szCs w:val="28"/>
          <w:lang w:val="uk-UA"/>
        </w:rPr>
        <w:t xml:space="preserve"> Програми розвитку цивільного захисту Менської об'</w:t>
      </w:r>
      <w:r>
        <w:rPr>
          <w:b/>
          <w:sz w:val="28"/>
          <w:szCs w:val="28"/>
          <w:lang w:val="uk-UA"/>
        </w:rPr>
        <w:t xml:space="preserve">єднаної територіальної громади на 2020-2022 роки </w:t>
      </w:r>
      <w:r/>
    </w:p>
    <w:p>
      <w:pPr>
        <w:pStyle w:val="312"/>
        <w:ind w:right="3968"/>
        <w:tabs>
          <w:tab w:val="left" w:pos="5670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24"/>
        <w:ind w:left="0" w:firstLine="1003"/>
        <w:jc w:val="both"/>
        <w:rPr>
          <w:rStyle w:val="328"/>
          <w:i w:val="false"/>
          <w:sz w:val="28"/>
          <w:szCs w:val="28"/>
          <w:lang w:val="uk-UA"/>
        </w:rPr>
      </w:pPr>
      <w:r>
        <w:rPr>
          <w:rStyle w:val="328"/>
          <w:i w:val="false"/>
          <w:sz w:val="28"/>
          <w:szCs w:val="28"/>
          <w:lang w:val="uk-UA"/>
        </w:rPr>
        <w:t xml:space="preserve">З метою захисту населення і територій від наслідків надзвичайних ситуацій техногенного і природного характеру, проведення пошукових, аварійно-рятувальних та інших невідкладних робіт, проведення роз’яснювал</w:t>
      </w:r>
      <w:r>
        <w:rPr>
          <w:rStyle w:val="328"/>
          <w:i w:val="false"/>
          <w:sz w:val="28"/>
          <w:szCs w:val="28"/>
          <w:lang w:val="uk-UA"/>
        </w:rPr>
        <w:t xml:space="preserve">ьної роботи серед населення, та з метою створення та</w:t>
      </w:r>
      <w:r>
        <w:rPr>
          <w:sz w:val="28"/>
          <w:szCs w:val="28"/>
          <w:lang w:val="uk-UA"/>
        </w:rPr>
        <w:t xml:space="preserve"> матеріальної підтримки членів майбутніх добровільних команд Менської міської об’єднаної територіальної громади, питання організації їх навчання в рамках другого етапу Ініціативи «Вдосконалення системи ци</w:t>
      </w:r>
      <w:r>
        <w:rPr>
          <w:sz w:val="28"/>
          <w:szCs w:val="28"/>
          <w:lang w:val="uk-UA"/>
        </w:rPr>
        <w:t xml:space="preserve">вільного захисту в об'єднаних громадах України», яка виконується Асоціацією добровільних пожежних команд Республіки Польща за підтримки Програми «U-LEAD з Європою»</w:t>
      </w:r>
      <w:r>
        <w:rPr>
          <w:rStyle w:val="328"/>
          <w:i w:val="false"/>
          <w:sz w:val="28"/>
          <w:szCs w:val="28"/>
          <w:lang w:val="uk-UA"/>
        </w:rPr>
        <w:t xml:space="preserve"> та Державною службою з надзвичайних ситуацій, відповідно до Кодексу цивільного захисту Украї</w:t>
      </w:r>
      <w:r>
        <w:rPr>
          <w:rStyle w:val="328"/>
          <w:i w:val="false"/>
          <w:sz w:val="28"/>
          <w:szCs w:val="28"/>
          <w:lang w:val="uk-UA"/>
        </w:rPr>
        <w:t xml:space="preserve">ни, постанови Кабінету Міністрів України від 29</w:t>
      </w:r>
      <w:r>
        <w:rPr>
          <w:rStyle w:val="328"/>
          <w:i w:val="false"/>
          <w:sz w:val="28"/>
          <w:szCs w:val="28"/>
        </w:rPr>
        <w:t xml:space="preserve"> </w:t>
      </w:r>
      <w:r>
        <w:rPr>
          <w:rStyle w:val="328"/>
          <w:i w:val="false"/>
          <w:sz w:val="28"/>
          <w:szCs w:val="28"/>
          <w:lang w:val="uk-UA"/>
        </w:rPr>
        <w:t xml:space="preserve">березня 2001</w:t>
      </w:r>
      <w:r>
        <w:rPr>
          <w:rStyle w:val="328"/>
          <w:i w:val="false"/>
          <w:sz w:val="28"/>
          <w:szCs w:val="28"/>
        </w:rPr>
        <w:t xml:space="preserve"> </w:t>
      </w:r>
      <w:r>
        <w:rPr>
          <w:rStyle w:val="328"/>
          <w:i w:val="false"/>
          <w:sz w:val="28"/>
          <w:szCs w:val="28"/>
          <w:lang w:val="uk-UA"/>
        </w:rPr>
        <w:t xml:space="preserve">року № 308 «Про порядок створення і використання матеріальних резервів для запобігання, ліквідації надзвичайних ситуацій техногенного і природного характеру та їх наслідків», </w:t>
      </w:r>
      <w:r>
        <w:rPr>
          <w:sz w:val="28"/>
          <w:szCs w:val="28"/>
          <w:lang w:val="uk-UA"/>
        </w:rPr>
        <w:t xml:space="preserve">Закону України «Про </w:t>
      </w:r>
      <w:r>
        <w:rPr>
          <w:sz w:val="28"/>
          <w:szCs w:val="28"/>
          <w:lang w:val="uk-UA"/>
        </w:rPr>
        <w:t xml:space="preserve">пожежну безпеку», постанови Кабінету Міністрів України від 17 липня 2013 р. № 564 «Про затвердження Порядку функціонування добровільної пожежної охорони» та керуючись пп.22 п.1 ст.26 та ст.36 </w:t>
      </w:r>
      <w:r>
        <w:rPr>
          <w:color w:val="000000"/>
          <w:sz w:val="28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Style w:val="328"/>
          <w:i w:val="false"/>
          <w:sz w:val="28"/>
          <w:szCs w:val="28"/>
          <w:lang w:val="uk-UA"/>
        </w:rPr>
        <w:t xml:space="preserve"> </w:t>
      </w:r>
      <w:r/>
    </w:p>
    <w:p>
      <w:pPr>
        <w:pStyle w:val="324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ВИРІШИЛА: </w:t>
      </w:r>
      <w:r/>
    </w:p>
    <w:p>
      <w:pPr>
        <w:pStyle w:val="312"/>
        <w:numPr>
          <w:ilvl w:val="0"/>
          <w:numId w:val="12"/>
        </w:numPr>
        <w:ind w:left="0" w:righ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</w:t>
      </w:r>
      <w:r>
        <w:rPr>
          <w:sz w:val="28"/>
          <w:szCs w:val="28"/>
          <w:lang w:val="uk-UA"/>
        </w:rPr>
        <w:t xml:space="preserve"> «Програму розвитку цивільного захисту Менської об'єднаної територіальної громади на 2020-2022 роки» (далі - Програма) згідно додатку до даного ріше</w:t>
      </w:r>
      <w:r>
        <w:rPr>
          <w:sz w:val="28"/>
          <w:szCs w:val="28"/>
          <w:lang w:val="uk-UA"/>
        </w:rPr>
        <w:t xml:space="preserve">ння – додається.</w:t>
      </w:r>
      <w:r>
        <w:rPr>
          <w:sz w:val="28"/>
          <w:lang w:val="uk-UA"/>
        </w:rPr>
      </w:r>
    </w:p>
    <w:p>
      <w:pPr>
        <w:pStyle w:val="312"/>
        <w:numPr>
          <w:ilvl w:val="0"/>
          <w:numId w:val="12"/>
        </w:numPr>
        <w:ind w:left="0" w:righ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Подати на </w:t>
      </w:r>
      <w:r>
        <w:rPr>
          <w:sz w:val="28"/>
          <w:szCs w:val="28"/>
          <w:lang w:val="uk-UA"/>
        </w:rPr>
        <w:t xml:space="preserve">сесію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</w:t>
      </w:r>
      <w:r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 xml:space="preserve">дану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Програму</w:t>
      </w:r>
      <w:r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 xml:space="preserve">розгляду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затв</w:t>
      </w:r>
      <w:r>
        <w:rPr>
          <w:sz w:val="28"/>
          <w:szCs w:val="28"/>
          <w:lang w:val="uk-UA"/>
        </w:rPr>
        <w:t xml:space="preserve">ердж</w:t>
      </w:r>
      <w:r>
        <w:rPr>
          <w:sz w:val="28"/>
          <w:szCs w:val="28"/>
          <w:lang w:val="uk-UA"/>
        </w:rPr>
        <w:t xml:space="preserve">ення</w:t>
      </w:r>
      <w:r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нов</w:t>
      </w:r>
      <w:r>
        <w:rPr>
          <w:sz w:val="28"/>
          <w:szCs w:val="28"/>
          <w:lang w:val="uk-UA"/>
        </w:rPr>
        <w:t xml:space="preserve">ій редакції.</w:t>
      </w:r>
      <w:r>
        <w:rPr>
          <w:sz w:val="28"/>
          <w:lang w:val="uk-UA"/>
        </w:rPr>
      </w:r>
    </w:p>
    <w:p>
      <w:pPr>
        <w:pStyle w:val="312"/>
        <w:numPr>
          <w:ilvl w:val="0"/>
          <w:numId w:val="12"/>
        </w:numPr>
        <w:ind w:left="0" w:righ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виконкому Менської міської ради М. В.</w:t>
      </w:r>
      <w:r>
        <w:rPr>
          <w:sz w:val="28"/>
          <w:szCs w:val="28"/>
          <w:lang w:val="uk-UA"/>
        </w:rPr>
        <w:t xml:space="preserve">Гайдукевича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lang w:val="uk-UA"/>
        </w:rPr>
      </w:r>
    </w:p>
    <w:p>
      <w:pPr>
        <w:pStyle w:val="312"/>
        <w:ind w:left="5103"/>
        <w:jc w:val="both"/>
        <w:rPr>
          <w:sz w:val="22"/>
          <w:lang w:val="uk-UA"/>
        </w:rPr>
      </w:pPr>
      <w:r>
        <w:rPr>
          <w:sz w:val="22"/>
          <w:lang w:val="uk-UA"/>
        </w:rPr>
      </w:r>
      <w:r/>
    </w:p>
    <w:p>
      <w:r>
        <w:rPr>
          <w:b/>
          <w:sz w:val="28"/>
        </w:rPr>
        <w:br w:type="page"/>
      </w:r>
      <w:r/>
    </w:p>
    <w:p>
      <w:pPr>
        <w:pStyle w:val="312"/>
        <w:jc w:val="both"/>
        <w:tabs>
          <w:tab w:val="left" w:pos="6237" w:leader="none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</w:r>
      <w:r/>
    </w:p>
    <w:p>
      <w:pPr>
        <w:pStyle w:val="312"/>
        <w:ind w:left="5103"/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 xml:space="preserve">Додаток 1 до проекту рішення 36 сесії Менської міської ради від __________ </w:t>
      </w:r>
      <w:r>
        <w:rPr>
          <w:sz w:val="22"/>
          <w:lang w:val="uk-UA"/>
        </w:rPr>
        <w:t xml:space="preserve">«Про </w:t>
      </w:r>
      <w:r>
        <w:rPr>
          <w:sz w:val="22"/>
          <w:lang w:val="uk-UA"/>
        </w:rPr>
        <w:t xml:space="preserve">затвердження</w:t>
      </w:r>
      <w:r>
        <w:rPr>
          <w:sz w:val="22"/>
          <w:lang w:val="uk-UA"/>
        </w:rPr>
        <w:t xml:space="preserve"> Програми розвитку цивільного захисту Менської об'єднаної територіальної громади на 2020-2022роки» </w:t>
      </w:r>
      <w:r/>
    </w:p>
    <w:p>
      <w:pPr>
        <w:pStyle w:val="312"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  <w:tab/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tabs>
          <w:tab w:val="left" w:pos="7367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312"/>
        <w:jc w:val="center"/>
        <w:tabs>
          <w:tab w:val="left" w:pos="7367" w:leader="none"/>
        </w:tabs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ПРОГРАМА РОЗВИТКУ </w:t>
      </w:r>
      <w:r/>
    </w:p>
    <w:p>
      <w:pPr>
        <w:pStyle w:val="312"/>
        <w:jc w:val="center"/>
        <w:tabs>
          <w:tab w:val="left" w:pos="7367" w:leader="none"/>
        </w:tabs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З ПИТАНЬ ЦИВІЛЬНОГО ЗАХИСТУ МЕНСЬКОЇ ОБ’ЄДНАНОЇ ГРОМАДИ </w:t>
      </w:r>
      <w:r/>
    </w:p>
    <w:p>
      <w:pPr>
        <w:pStyle w:val="312"/>
        <w:jc w:val="center"/>
        <w:tabs>
          <w:tab w:val="left" w:pos="7367" w:leader="none"/>
        </w:tabs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НА 2020-2022 РОКИ</w:t>
      </w:r>
      <w:r/>
    </w:p>
    <w:p>
      <w:pPr>
        <w:pStyle w:val="312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56"/>
          <w:szCs w:val="56"/>
          <w:lang w:val="uk-UA"/>
        </w:rPr>
        <w:br w:type="page"/>
      </w:r>
      <w:r>
        <w:rPr>
          <w:b/>
          <w:sz w:val="28"/>
          <w:szCs w:val="28"/>
          <w:lang w:val="uk-UA"/>
        </w:rPr>
        <w:t xml:space="preserve">ПАСПОРТ</w:t>
      </w:r>
      <w:r/>
    </w:p>
    <w:p>
      <w:pPr>
        <w:pStyle w:val="312"/>
        <w:jc w:val="center"/>
        <w:rPr>
          <w:rFonts w:ascii="TimesNewRomanPSMT" w:hAnsi="TimesNewRomanPSMT"/>
          <w:b/>
          <w:sz w:val="30"/>
          <w:szCs w:val="28"/>
        </w:rPr>
      </w:pPr>
      <w:r>
        <w:rPr>
          <w:b/>
          <w:sz w:val="28"/>
          <w:lang w:val="uk-UA"/>
        </w:rPr>
        <w:t xml:space="preserve">Програма розвитку цивільн</w:t>
      </w:r>
      <w:r>
        <w:rPr>
          <w:b/>
          <w:sz w:val="28"/>
          <w:lang w:val="uk-UA"/>
        </w:rPr>
        <w:t xml:space="preserve">ого захисту Менської об’єднаної територіальної громади на 2020-2022 роки</w:t>
      </w:r>
      <w:r/>
    </w:p>
    <w:p>
      <w:pPr>
        <w:pStyle w:val="312"/>
        <w:jc w:val="center"/>
        <w:rPr>
          <w:rFonts w:ascii="TimesNewRomanPSMT" w:hAnsi="TimesNewRomanPSMT"/>
          <w:sz w:val="28"/>
          <w:szCs w:val="28"/>
          <w:lang w:val="uk-UA"/>
        </w:rPr>
      </w:pPr>
      <w:r>
        <w:rPr>
          <w:rFonts w:ascii="TimesNewRomanPSMT" w:hAnsi="TimesNewRomanPSMT"/>
          <w:sz w:val="28"/>
          <w:szCs w:val="28"/>
          <w:lang w:val="uk-UA"/>
        </w:rPr>
      </w:r>
      <w:r/>
    </w:p>
    <w:tbl>
      <w:tblPr>
        <w:tblW w:w="9821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2"/>
        <w:gridCol w:w="7599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Програма розвитку цивільного захисту Менської об’єднаної територіальної громади на 2020-2022 роки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 для розроблення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Кодексу цивільного захисту України від 02.10.2012 № 5403-</w:t>
            </w:r>
            <w:r>
              <w:rPr>
                <w:sz w:val="28"/>
                <w:szCs w:val="28"/>
              </w:rPr>
              <w:t xml:space="preserve">V</w:t>
            </w:r>
            <w:r>
              <w:rPr>
                <w:sz w:val="28"/>
                <w:szCs w:val="28"/>
                <w:lang w:val="uk-UA"/>
              </w:rPr>
              <w:t xml:space="preserve">І, постанов Кабінету Міністрів України від 30.09.2015 № 775 «Про затвердження  Порядку створення та використання матеріальних резервів для запобігання і ліквідації наслідків надзвичайних ситуацій», </w:t>
            </w:r>
            <w:r>
              <w:rPr>
                <w:sz w:val="28"/>
                <w:szCs w:val="28"/>
                <w:lang w:val="uk-UA"/>
              </w:rPr>
              <w:t xml:space="preserve">від 15.02.1999 № 192 «Про затвердження Положення про організацію оповіщення і зв’язку у надзвичайних ситуаціях», від 19.08.2002 № 1200 «Про затвердження Порядку забезпечення населення і особового складу невоєнізованих формувань засобами радіаційного та хім</w:t>
            </w:r>
            <w:r>
              <w:rPr>
                <w:sz w:val="28"/>
                <w:szCs w:val="28"/>
                <w:lang w:val="uk-UA"/>
              </w:rPr>
              <w:t xml:space="preserve">ічного захисту» (із змінами), від 06.03.2002 № 264 «Про затвердження Порядку обліку місць масового відпочинку населення на водних об’єктах», Правил охорони життя людей на водних об’єктах України (із змінами), затверджених наказом МНС України від 03.12.2001</w:t>
            </w:r>
            <w:r>
              <w:rPr>
                <w:sz w:val="28"/>
                <w:szCs w:val="28"/>
                <w:lang w:val="uk-UA"/>
              </w:rPr>
              <w:t xml:space="preserve"> № 272 і зареєстрованих в Мін’юсті від 01.02.2002 за № 95/6383 та розпорядження голови обласної державної адміністрації від 27 серпня 2015 року № 44 «Про Цільову соціальну програму цивільного захисту Чернігівської області на 2016-2020 роки».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Замовники, ро</w:t>
            </w:r>
            <w:r>
              <w:rPr>
                <w:sz w:val="28"/>
                <w:szCs w:val="28"/>
                <w:lang w:val="uk-UA"/>
              </w:rPr>
              <w:t xml:space="preserve">зробники та виконавці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Сектор цивільного захисту населення Менської міської ради, Менська міська рада</w:t>
            </w:r>
            <w:r/>
          </w:p>
        </w:tc>
      </w:tr>
      <w:tr>
        <w:trPr>
          <w:jc w:val="center"/>
          <w:trHeight w:val="285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Мета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 і природного характеру, ефективне ф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льно-пропагандистської роботи серед населення. 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Строк виконання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2020-2022 роки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Обсяги та джерела фінансування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за Програмою - 8398 тис. гривень, в т.ч. </w:t>
            </w:r>
            <w:r/>
          </w:p>
          <w:p>
            <w:pPr>
              <w:pStyle w:val="312"/>
              <w:ind w:left="425"/>
              <w:jc w:val="both"/>
              <w:tabs>
                <w:tab w:val="left" w:pos="567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2020 рік - 3450 тис. грн.;</w:t>
            </w:r>
            <w:r/>
          </w:p>
          <w:p>
            <w:pPr>
              <w:pStyle w:val="312"/>
              <w:ind w:left="425"/>
              <w:jc w:val="both"/>
              <w:tabs>
                <w:tab w:val="left" w:pos="567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2021 рік - 2116 тис. грн.;</w:t>
            </w:r>
            <w:r/>
          </w:p>
          <w:p>
            <w:pPr>
              <w:pStyle w:val="312"/>
              <w:ind w:left="425"/>
              <w:jc w:val="both"/>
              <w:tabs>
                <w:tab w:val="left" w:pos="567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рік - 2832 тис. грн..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Очікувані результати виконання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tabs>
                <w:tab w:val="left" w:pos="7367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Програми дасть змогу:</w:t>
            </w:r>
            <w:r/>
          </w:p>
          <w:p>
            <w:pPr>
              <w:pStyle w:val="312"/>
              <w:numPr>
                <w:ilvl w:val="0"/>
                <w:numId w:val="3"/>
              </w:numPr>
              <w:ind w:left="0" w:hanging="0"/>
              <w:jc w:val="both"/>
              <w:tabs>
                <w:tab w:val="left" w:pos="567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 і природного характеру та їх наслідків;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створити локальні системи виявлення загрози </w:t>
            </w:r>
            <w:r>
              <w:rPr>
                <w:sz w:val="28"/>
                <w:szCs w:val="28"/>
                <w:lang w:val="uk-UA"/>
              </w:rPr>
              <w:t xml:space="preserve">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організації робіт із запоб</w:t>
            </w:r>
            <w:r>
              <w:rPr>
                <w:sz w:val="28"/>
                <w:szCs w:val="28"/>
                <w:lang w:val="uk-UA"/>
              </w:rPr>
              <w:t xml:space="preserve">ігання виникненню пожеж та їх гасіння на об’єктах і території населених пунктів громади;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</w:t>
            </w:r>
            <w:r>
              <w:rPr>
                <w:sz w:val="28"/>
                <w:szCs w:val="28"/>
                <w:lang w:val="uk-UA"/>
              </w:rPr>
              <w:t xml:space="preserve">х матеріальної та фінансової підтримки;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/>
          </w:p>
          <w:p>
            <w:pPr>
              <w:pStyle w:val="312"/>
              <w:numPr>
                <w:ilvl w:val="0"/>
                <w:numId w:val="1"/>
              </w:numPr>
              <w:ind w:left="0" w:hanging="0"/>
              <w:jc w:val="both"/>
              <w:tabs>
                <w:tab w:val="left" w:pos="567" w:leader="none"/>
                <w:tab w:val="clear" w:pos="2220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</w:t>
            </w:r>
            <w:r>
              <w:rPr>
                <w:sz w:val="28"/>
                <w:szCs w:val="28"/>
                <w:lang w:val="uk-UA"/>
              </w:rPr>
              <w:t xml:space="preserve">чних речовин для забезпечення непрацюючого населення.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Контроль за виконанням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99" w:type="dxa"/>
            <w:textDirection w:val="lrTb"/>
            <w:noWrap w:val="false"/>
          </w:tcPr>
          <w:p>
            <w:pPr>
              <w:pStyle w:val="3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виконкому</w:t>
            </w:r>
            <w:r/>
          </w:p>
        </w:tc>
      </w:tr>
    </w:tbl>
    <w:p>
      <w:pPr>
        <w:pStyle w:val="312"/>
        <w:jc w:val="center"/>
        <w:tabs>
          <w:tab w:val="left" w:pos="73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t xml:space="preserve">І. ЗАГАЛЬНІ ПОЛОЖЕННЯ</w:t>
      </w:r>
      <w:r/>
    </w:p>
    <w:p>
      <w:pPr>
        <w:pStyle w:val="32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Програма розвитку цивільного захисту Менської об’єднаної територіальної громади на 2020-2022 роки</w:t>
      </w:r>
      <w:r>
        <w:rPr>
          <w:sz w:val="28"/>
          <w:szCs w:val="28"/>
          <w:lang w:val="uk-UA"/>
        </w:rPr>
        <w:t xml:space="preserve">(далі – Програма) розроблена на виконання Кодексу цивільного захисту України від 02.10.2012 № 5403-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lang w:val="uk-UA"/>
        </w:rPr>
        <w:t xml:space="preserve">І, постанов Кабінету Міністрів України від 30.09.2015 № 775 «Про затвердження  Порядку створення та використання матеріальних резервів для запобігання і лік</w:t>
      </w:r>
      <w:r>
        <w:rPr>
          <w:sz w:val="28"/>
          <w:szCs w:val="28"/>
          <w:lang w:val="uk-UA"/>
        </w:rPr>
        <w:t xml:space="preserve">відації наслідків надзвичайних ситуацій», від 15.02.1999 № 192 «Про затвердження Положення про організацію оповіщення і зв’язку у надзвичайних ситуаціях», від 19.08.2002 № 1200 «Про затвердження Порядку забезпечення населення і особового складу невоєнізова</w:t>
      </w:r>
      <w:r>
        <w:rPr>
          <w:sz w:val="28"/>
          <w:szCs w:val="28"/>
          <w:lang w:val="uk-UA"/>
        </w:rPr>
        <w:t xml:space="preserve">них формувань засобами радіаційного та хімічного захисту» (із змінами), від 06.03.2002 № 264 «Про затвердження Порядку обліку місць масового відпочинку населення на водних об’єктах», Правил охорони життя людей на водних об’єктах України (із змінами), затве</w:t>
      </w:r>
      <w:r>
        <w:rPr>
          <w:sz w:val="28"/>
          <w:szCs w:val="28"/>
          <w:lang w:val="uk-UA"/>
        </w:rPr>
        <w:t xml:space="preserve">рджених наказом МНС України від 03.12.2001 № 272 і зареєстрованих в Мін’юсті від 01.02.2002 за № 95/6383, Закону України «Про пожежну безпеку», постанови Кабінету Міністрів України від 17 липня 2013 р. № 564 «Про затвердження Порядку функціонування доброві</w:t>
      </w:r>
      <w:r>
        <w:rPr>
          <w:sz w:val="28"/>
          <w:szCs w:val="28"/>
          <w:lang w:val="uk-UA"/>
        </w:rPr>
        <w:t xml:space="preserve">льної пожежної охорони» та розпорядження голови обласної державної адміністрації від 27 серпня 2015 року № 44 «Про Цільову соціальну програму цивільного захисту Чернігівської області на 2016-2020 роки».</w:t>
      </w:r>
      <w:r/>
    </w:p>
    <w:p>
      <w:pPr>
        <w:pStyle w:val="32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Програмою передбачено створення місцевого матеріально</w:t>
      </w:r>
      <w:r>
        <w:rPr>
          <w:sz w:val="28"/>
          <w:szCs w:val="28"/>
          <w:lang w:val="uk-UA"/>
        </w:rPr>
        <w:t xml:space="preserve">го резерву для запобігання,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ситуацій, удосконалення системи реагування на надзвичайні ситуації, проведення р</w:t>
      </w:r>
      <w:r>
        <w:rPr>
          <w:sz w:val="28"/>
          <w:szCs w:val="28"/>
          <w:lang w:val="uk-UA"/>
        </w:rPr>
        <w:t xml:space="preserve">оз’яснювально-пропагандистської роботи серед населення, а також організації робіт із запобігання виникненню пожеж та їх гасіння на об’єктах і території населених пунктів громади, підвищення оперативності у ліквідації наслідків можливих пожеж та інших надзв</w:t>
      </w:r>
      <w:r>
        <w:rPr>
          <w:sz w:val="28"/>
          <w:szCs w:val="28"/>
          <w:lang w:val="uk-UA"/>
        </w:rPr>
        <w:t xml:space="preserve">ичайних ситуацій, вжиття заходів щодо створення добровільних пожежних дружин (команд) та їх матеріальної та фінансової підтримки, забезпечення охорони здоров’я і життя людей, збереження матеріальних цінностей на території населених пунктів громади.</w:t>
      </w:r>
      <w:r/>
    </w:p>
    <w:p>
      <w:pPr>
        <w:pStyle w:val="31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</w:t>
      </w:r>
      <w:r>
        <w:rPr>
          <w:rFonts w:ascii="Times New Roman" w:hAnsi="Times New Roman"/>
          <w:sz w:val="28"/>
          <w:szCs w:val="28"/>
          <w:lang w:val="uk-UA"/>
        </w:rPr>
        <w:t xml:space="preserve">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Республіки Польща за підтримки Прогрими «</w:t>
      </w:r>
      <w:r>
        <w:rPr>
          <w:rFonts w:ascii="Times New Roman" w:hAnsi="Times New Roman"/>
          <w:sz w:val="28"/>
          <w:szCs w:val="28"/>
          <w:lang w:val="en-US"/>
        </w:rPr>
        <w:t xml:space="preserve">U</w:t>
      </w:r>
      <w:r>
        <w:rPr>
          <w:rFonts w:ascii="Times New Roman" w:hAnsi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LEAD</w:t>
      </w:r>
      <w:r>
        <w:rPr>
          <w:rFonts w:ascii="Times New Roman" w:hAnsi="Times New Roman"/>
          <w:sz w:val="28"/>
          <w:szCs w:val="28"/>
          <w:lang w:val="uk-UA"/>
        </w:rPr>
        <w:t xml:space="preserve"> з Європою , підтримує об’єднані територіальні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створення добровільних пожежних команд, які доповнюють професійні пожежні частини. Проект також сприяє зміц</w:t>
      </w:r>
      <w:r>
        <w:rPr>
          <w:rFonts w:ascii="Times New Roman" w:hAnsi="Times New Roman"/>
          <w:sz w:val="28"/>
          <w:szCs w:val="28"/>
          <w:lang w:val="uk-UA"/>
        </w:rPr>
        <w:t xml:space="preserve">ненню потенціалу об’єднаної громади  та активізацію населення.</w:t>
      </w:r>
      <w:r/>
    </w:p>
    <w:p>
      <w:pPr>
        <w:pStyle w:val="312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прийняттям Програми буде здійснено: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організація проведення навчання членів </w:t>
      </w:r>
      <w:bookmarkStart w:id="1" w:name="_Hlk11317996"/>
      <w:r>
        <w:rPr>
          <w:sz w:val="28"/>
          <w:szCs w:val="28"/>
          <w:lang w:val="uk-UA"/>
        </w:rPr>
        <w:t xml:space="preserve">добровільних пожежних команд</w:t>
      </w:r>
      <w:bookmarkEnd w:id="1"/>
      <w:r>
        <w:rPr>
          <w:sz w:val="28"/>
          <w:szCs w:val="28"/>
          <w:lang w:val="uk-UA"/>
        </w:rPr>
        <w:t xml:space="preserve"> (далі – ДПК), засновником яких є Менська міська рада або </w:t>
      </w:r>
      <w:r>
        <w:rPr>
          <w:sz w:val="28"/>
          <w:szCs w:val="28"/>
          <w:lang w:val="uk-UA"/>
        </w:rPr>
        <w:t xml:space="preserve">КУ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“Місцева</w:t>
      </w:r>
      <w:r>
        <w:rPr>
          <w:sz w:val="28"/>
          <w:szCs w:val="28"/>
          <w:lang w:val="uk-UA"/>
        </w:rPr>
        <w:t xml:space="preserve"> пожежна </w:t>
      </w:r>
      <w:r>
        <w:rPr>
          <w:sz w:val="28"/>
          <w:szCs w:val="28"/>
          <w:lang w:val="uk-UA"/>
        </w:rPr>
        <w:t xml:space="preserve">охорона”</w:t>
      </w:r>
      <w:r>
        <w:rPr>
          <w:sz w:val="28"/>
          <w:szCs w:val="28"/>
          <w:lang w:val="uk-UA"/>
        </w:rPr>
        <w:t xml:space="preserve"> Менської міської ради Менського району Чернігівської області (далі - МПО);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забезпечення членів ДПК засобами індивідуального захисту (далі – ЗІЗ);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забезпечення добровільних пожежни</w:t>
      </w:r>
      <w:r>
        <w:rPr>
          <w:sz w:val="28"/>
          <w:szCs w:val="28"/>
          <w:lang w:val="uk-UA"/>
        </w:rPr>
        <w:t xml:space="preserve">х команд та працівників </w:t>
      </w:r>
      <w:r>
        <w:rPr>
          <w:sz w:val="28"/>
          <w:szCs w:val="28"/>
          <w:lang w:val="uk-UA"/>
        </w:rPr>
        <w:t xml:space="preserve">КУ</w:t>
      </w:r>
      <w:r>
        <w:rPr>
          <w:sz w:val="28"/>
          <w:szCs w:val="28"/>
          <w:lang w:val="uk-UA"/>
        </w:rPr>
        <w:t xml:space="preserve"> «Місцева пожежна </w:t>
      </w:r>
      <w:r>
        <w:rPr>
          <w:sz w:val="28"/>
          <w:szCs w:val="28"/>
          <w:lang w:val="uk-UA"/>
        </w:rPr>
        <w:t xml:space="preserve">охорона”</w:t>
      </w:r>
      <w:r>
        <w:rPr>
          <w:sz w:val="28"/>
          <w:szCs w:val="28"/>
          <w:lang w:val="uk-UA"/>
        </w:rPr>
        <w:t xml:space="preserve"> спецодягом, інвентарем, приміщенням, спецтехнікою та іншими необхідними матеріалами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постраждалому населенню для ремонту буді</w:t>
      </w:r>
      <w:r>
        <w:rPr>
          <w:sz w:val="28"/>
          <w:szCs w:val="28"/>
          <w:lang w:val="uk-UA"/>
        </w:rPr>
        <w:t xml:space="preserve">вель та споруд у зонах масштабних надзвичайних ситуацій;</w:t>
      </w:r>
      <w:r/>
    </w:p>
    <w:p>
      <w:pPr>
        <w:pStyle w:val="312"/>
        <w:jc w:val="both"/>
        <w:tabs>
          <w:tab w:val="left" w:pos="5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аварійно-рятувальних формувань, державних і комунальних служб, залучених до локалізаці</w:t>
      </w:r>
      <w:r>
        <w:rPr>
          <w:sz w:val="28"/>
          <w:szCs w:val="28"/>
          <w:lang w:val="uk-UA"/>
        </w:rPr>
        <w:t xml:space="preserve">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придбання обладнання для надання термінової допомоги населенню, першочергового </w:t>
      </w:r>
      <w:r>
        <w:rPr>
          <w:sz w:val="28"/>
          <w:szCs w:val="28"/>
          <w:lang w:val="uk-UA"/>
        </w:rPr>
        <w:t xml:space="preserve">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забезпечення непрацюючого населення засобами радіаційного та </w:t>
      </w:r>
      <w:r>
        <w:rPr>
          <w:sz w:val="28"/>
          <w:szCs w:val="28"/>
          <w:lang w:val="uk-UA"/>
        </w:rPr>
        <w:t xml:space="preserve">хімічного захисту;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удосконалення системи реагування на надзвичайні ситуації;</w:t>
      </w:r>
      <w:r/>
    </w:p>
    <w:p>
      <w:pPr>
        <w:pStyle w:val="312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організаційні та спеціальні заходи щодо запобігання виникненню надзвичайних ситуацій;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облаштув</w:t>
      </w:r>
      <w:r>
        <w:rPr>
          <w:sz w:val="28"/>
          <w:szCs w:val="28"/>
          <w:lang w:val="uk-UA"/>
        </w:rPr>
        <w:t xml:space="preserve">ання місць, заборонених для купання, відповідними попереджувальними знаками;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забезпечення матеріальною допомогою членів добровільних пожежних команд;</w:t>
      </w:r>
      <w:r/>
    </w:p>
    <w:p>
      <w:pPr>
        <w:pStyle w:val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</w:t>
      </w:r>
      <w:r>
        <w:rPr>
          <w:sz w:val="28"/>
          <w:szCs w:val="28"/>
          <w:lang w:val="uk-UA"/>
        </w:rPr>
        <w:t xml:space="preserve">колективного та індивідуального захисту.</w:t>
      </w:r>
      <w:r/>
    </w:p>
    <w:p>
      <w:pPr>
        <w:pStyle w:val="312"/>
        <w:ind w:firstLine="900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/>
      <w:bookmarkStart w:id="2" w:name="78"/>
      <w:r/>
      <w:bookmarkEnd w:id="2"/>
      <w:r>
        <w:rPr>
          <w:b/>
          <w:sz w:val="28"/>
          <w:szCs w:val="28"/>
          <w:lang w:val="uk-UA"/>
        </w:rPr>
        <w:t xml:space="preserve">ІІ. МЕТА ПРОГРАМИ</w:t>
      </w:r>
      <w:r/>
    </w:p>
    <w:p>
      <w:pPr>
        <w:pStyle w:val="324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надзвичайних ситуацій техногенного і природного характеру, ефективне функціонування територіальної підсистеми Єдиної державної </w:t>
      </w:r>
      <w:r>
        <w:rPr>
          <w:color w:val="000000"/>
          <w:sz w:val="28"/>
          <w:szCs w:val="28"/>
          <w:lang w:val="uk-UA"/>
        </w:rPr>
        <w:t xml:space="preserve">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населення. </w:t>
      </w:r>
      <w:r/>
    </w:p>
    <w:p>
      <w:pPr>
        <w:pStyle w:val="312"/>
        <w:ind w:firstLine="900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МЕХА</w:t>
      </w:r>
      <w:r>
        <w:rPr>
          <w:b/>
          <w:sz w:val="28"/>
          <w:szCs w:val="28"/>
          <w:lang w:val="uk-UA"/>
        </w:rPr>
        <w:t xml:space="preserve">НІЗМ РЕАЛІЗАЦІЇ І КОНТРОЛЮ ЗА ВИКОНАННЯМ </w:t>
      </w:r>
      <w:r/>
    </w:p>
    <w:p>
      <w:pPr>
        <w:pStyle w:val="312"/>
        <w:ind w:firstLine="900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</w:t>
      </w:r>
      <w:r/>
    </w:p>
    <w:p>
      <w:pPr>
        <w:pStyle w:val="324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Сектором з питань цивільного захисту апарату районної державної адміністрації визначені ймовірні </w:t>
      </w:r>
      <w:r>
        <w:rPr>
          <w:sz w:val="28"/>
          <w:szCs w:val="28"/>
          <w:lang w:val="uk-UA"/>
        </w:rPr>
        <w:t xml:space="preserve">надзвичайні </w:t>
      </w:r>
      <w:r>
        <w:rPr>
          <w:color w:val="000000"/>
          <w:sz w:val="28"/>
          <w:szCs w:val="28"/>
          <w:lang w:val="uk-UA"/>
        </w:rPr>
        <w:t xml:space="preserve">ситуації, що можуть виникнути на території району (в т.ч. і на території населених пунктів Менської міської об’єднаної територіальної громади) та відпрацьовані відповідні Плани реагування територіальної підсистеми Єдиної державної системи цивільного захист</w:t>
      </w:r>
      <w:r>
        <w:rPr>
          <w:color w:val="000000"/>
          <w:sz w:val="28"/>
          <w:szCs w:val="28"/>
          <w:lang w:val="uk-UA"/>
        </w:rPr>
        <w:t xml:space="preserve">у</w:t>
      </w:r>
      <w:r/>
    </w:p>
    <w:p>
      <w:pPr>
        <w:pStyle w:val="324"/>
        <w:ind w:left="0" w:firstLine="709"/>
        <w:jc w:val="both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Сектор з питань цивільного захисту населення Менської міської ради.</w:t>
      </w:r>
      <w:r/>
    </w:p>
    <w:p>
      <w:pPr>
        <w:pStyle w:val="324"/>
        <w:ind w:left="0" w:firstLine="709"/>
        <w:jc w:val="both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покладається на заступника міського голови з питань діяльності виконкому (згідно функціонал</w:t>
      </w:r>
      <w:r>
        <w:rPr>
          <w:sz w:val="28"/>
          <w:szCs w:val="28"/>
          <w:lang w:val="uk-UA"/>
        </w:rPr>
        <w:t xml:space="preserve">ьних обов’язків), сектор з питань цивільного захисту населення Менської міської ради.</w:t>
      </w:r>
      <w:r/>
    </w:p>
    <w:p>
      <w:pPr>
        <w:pStyle w:val="324"/>
        <w:ind w:left="0" w:firstLine="709"/>
        <w:jc w:val="both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Сектор з питань цивільного захисту населення Менської міської </w:t>
      </w:r>
      <w:r>
        <w:rPr>
          <w:sz w:val="28"/>
          <w:szCs w:val="28"/>
          <w:lang w:val="uk-UA"/>
        </w:rPr>
        <w:t xml:space="preserve">радимає</w:t>
      </w:r>
      <w:r>
        <w:rPr>
          <w:sz w:val="28"/>
          <w:szCs w:val="28"/>
          <w:lang w:val="uk-UA"/>
        </w:rPr>
        <w:t xml:space="preserve"> забезпечити своєчасне та якісне виконання заходів Програми та ефективне і цільове використання кошті</w:t>
      </w:r>
      <w:r>
        <w:rPr>
          <w:sz w:val="28"/>
          <w:szCs w:val="28"/>
          <w:lang w:val="uk-UA"/>
        </w:rPr>
        <w:t xml:space="preserve">в.</w:t>
      </w:r>
      <w:r/>
    </w:p>
    <w:p>
      <w:pPr>
        <w:pStyle w:val="324"/>
        <w:ind w:left="0" w:firstLine="709"/>
        <w:jc w:val="both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 виконання Програми (за підсумками року) розглядається на засіданні комісії з питань техногенно-екологічної безпеки та надзвичайних ситуацій при Менській міській раді.</w:t>
      </w:r>
      <w:r/>
    </w:p>
    <w:p>
      <w:pPr>
        <w:pStyle w:val="324"/>
        <w:ind w:left="0" w:firstLine="709"/>
        <w:jc w:val="both"/>
        <w:spacing w:after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реалізація завдань, які визначені Програмою, будуть досягатися шляхом ф</w:t>
      </w:r>
      <w:r>
        <w:rPr>
          <w:sz w:val="28"/>
          <w:szCs w:val="28"/>
          <w:lang w:val="uk-UA"/>
        </w:rPr>
        <w:t xml:space="preserve">інансування </w:t>
      </w:r>
      <w:r>
        <w:rPr>
          <w:sz w:val="28"/>
          <w:lang w:val="uk-UA"/>
        </w:rPr>
        <w:t xml:space="preserve">Програми розвитку цивільного захисту Менської об’єднаної територіальної громади на 2020-2022 роки </w:t>
      </w:r>
      <w:r>
        <w:rPr>
          <w:color w:val="000000"/>
          <w:sz w:val="28"/>
          <w:szCs w:val="28"/>
          <w:lang w:val="uk-UA"/>
        </w:rPr>
        <w:t xml:space="preserve">з бюджету Менської міської об’єднаної територіальної громади та інших джерел, не заборонених законодавством.</w:t>
      </w:r>
      <w:r/>
    </w:p>
    <w:p>
      <w:pPr>
        <w:pStyle w:val="312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Строк виконання Програми 2020-2022 ро</w:t>
      </w:r>
      <w:r>
        <w:rPr>
          <w:color w:val="000000"/>
          <w:sz w:val="28"/>
          <w:szCs w:val="28"/>
          <w:lang w:val="uk-UA"/>
        </w:rPr>
        <w:t xml:space="preserve">ки.</w:t>
      </w:r>
      <w:r/>
    </w:p>
    <w:p>
      <w:pPr>
        <w:pStyle w:val="312"/>
        <w:ind w:firstLine="900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  <w:lang w:val="uk-UA"/>
        </w:rPr>
        <w:t xml:space="preserve">. ФІНАНСОВЕ ЗАБЕЗПЕЧЕННЯ ПРОГРАМИ</w:t>
      </w:r>
      <w:r/>
    </w:p>
    <w:p>
      <w:pPr>
        <w:pStyle w:val="312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Джерелами фінансування Програми є кошти бюджету Менської міської об’єднаної територіальної громади, субвенції з державного бюджету місцевим, кошти підприємств, установ і організацій всіх форм власності, добровільні п</w:t>
      </w:r>
      <w:r>
        <w:rPr>
          <w:sz w:val="28"/>
          <w:szCs w:val="28"/>
          <w:lang w:val="uk-UA"/>
        </w:rPr>
        <w:t xml:space="preserve">ожертвування фізичних і юридичних осіб, благодійних організацій та об’єднань громадян, інші не заборонені законодавством джерела.</w:t>
      </w:r>
      <w:r/>
    </w:p>
    <w:p>
      <w:pPr>
        <w:pStyle w:val="312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 цьому обсяг фінансування визначається органом місцевого самоврядування під час формування бюджету з урахуванням його фінан</w:t>
      </w:r>
      <w:r>
        <w:rPr>
          <w:color w:val="000000"/>
          <w:sz w:val="28"/>
          <w:szCs w:val="28"/>
          <w:lang w:val="uk-UA"/>
        </w:rPr>
        <w:t xml:space="preserve">сових можливостей та може змінюватись в процесі виконання бюджету при внесенні змін до нього.</w:t>
      </w:r>
      <w:r/>
    </w:p>
    <w:p>
      <w:pPr>
        <w:pStyle w:val="312"/>
        <w:ind w:firstLine="720"/>
        <w:jc w:val="center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  <w:lang w:val="uk-UA"/>
        </w:rPr>
        <w:t xml:space="preserve">. УПРАВЛІННЯ І КОНТРОЛЬ ЗА РЕАЛІЗАЦІЄЮ ПРОГРАМИ</w:t>
      </w:r>
      <w:r/>
    </w:p>
    <w:p>
      <w:pPr>
        <w:pStyle w:val="312"/>
        <w:ind w:firstLine="720"/>
        <w:jc w:val="both"/>
        <w:tabs>
          <w:tab w:val="left" w:pos="73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напрямками реалізації Програми є:</w:t>
      </w:r>
      <w:r/>
    </w:p>
    <w:p>
      <w:pPr>
        <w:pStyle w:val="312"/>
        <w:jc w:val="both"/>
        <w:tabs>
          <w:tab w:val="left" w:pos="709" w:leader="none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</w:t>
      </w:r>
      <w:r>
        <w:rPr>
          <w:bCs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удоскона</w:t>
      </w:r>
      <w:r>
        <w:rPr>
          <w:sz w:val="28"/>
          <w:szCs w:val="28"/>
          <w:lang w:val="uk-UA"/>
        </w:rPr>
        <w:t xml:space="preserve">лення </w:t>
      </w:r>
      <w:r>
        <w:rPr>
          <w:sz w:val="28"/>
          <w:szCs w:val="28"/>
          <w:lang w:val="uk-UA"/>
        </w:rPr>
        <w:t xml:space="preserve">системи реагування на надзвичайні ситуації;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здійснення організаційних та спеціальних заходів щодо запобігання виникненню надзвичайних ситуацій;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завершення</w:t>
      </w:r>
      <w:r>
        <w:rPr>
          <w:sz w:val="28"/>
          <w:szCs w:val="28"/>
          <w:lang w:val="uk-UA"/>
        </w:rPr>
        <w:t xml:space="preserve"> формування структури </w:t>
      </w:r>
      <w:r>
        <w:rPr>
          <w:sz w:val="28"/>
          <w:szCs w:val="28"/>
          <w:lang w:val="uk-UA"/>
        </w:rPr>
        <w:t xml:space="preserve">КУ</w:t>
      </w:r>
      <w:r>
        <w:rPr>
          <w:sz w:val="28"/>
          <w:szCs w:val="28"/>
          <w:lang w:val="uk-UA"/>
        </w:rPr>
        <w:t xml:space="preserve"> «Місцева пожежна охорона» та її матеріальне та фінансове забезпечення;</w:t>
      </w:r>
      <w:r/>
    </w:p>
    <w:p>
      <w:pPr>
        <w:pStyle w:val="312"/>
        <w:jc w:val="both"/>
        <w:tabs>
          <w:tab w:val="left" w:pos="709" w:leader="none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оновлення засобів колективного та індивідуального захисту, а також інших матеріально-технічних засобів, необхідних для забезпечення належних умов цивільного з</w:t>
      </w:r>
      <w:r>
        <w:rPr>
          <w:sz w:val="28"/>
          <w:szCs w:val="28"/>
          <w:lang w:val="uk-UA"/>
        </w:rPr>
        <w:t xml:space="preserve">ахисту в будівлях, які знаходяться в комунальній власності Менської міської об’єднаної територіальної громади;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оновлення та/або встановлення пожежних </w:t>
      </w:r>
      <w:r>
        <w:rPr>
          <w:sz w:val="28"/>
          <w:szCs w:val="28"/>
          <w:lang w:val="uk-UA"/>
        </w:rPr>
        <w:t xml:space="preserve">сигналізацій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312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sz w:val="28"/>
          <w:szCs w:val="28"/>
          <w:lang w:val="uk-UA"/>
        </w:rPr>
        <w:t xml:space="preserve"> роботи серед населення.</w:t>
      </w:r>
      <w:r/>
    </w:p>
    <w:p>
      <w:pPr>
        <w:pStyle w:val="312"/>
        <w:ind w:firstLine="720"/>
        <w:jc w:val="both"/>
        <w:tabs>
          <w:tab w:val="left" w:pos="7367" w:leader="none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Виконання цих завдань покладається на Сектор з питань цивільного захисту населення Менської міської ради, районний відділ управління ДСНС в області та керівників потенційно небезпечних об’єктів.</w:t>
      </w:r>
      <w:r/>
    </w:p>
    <w:p>
      <w:pPr>
        <w:pStyle w:val="312"/>
        <w:ind w:firstLine="720"/>
        <w:jc w:val="both"/>
        <w:tabs>
          <w:tab w:val="left" w:pos="7367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 xml:space="preserve">ОЧІКУВАНІ РЕЗУЛЬТАТИ ВІД РЕАЛІЗАЦІЇ ПРОГРАМИ</w:t>
      </w:r>
      <w:r/>
    </w:p>
    <w:p>
      <w:pPr>
        <w:pStyle w:val="312"/>
        <w:ind w:firstLine="720"/>
        <w:jc w:val="both"/>
        <w:tabs>
          <w:tab w:val="left" w:pos="73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</w:t>
      </w:r>
      <w:r>
        <w:rPr>
          <w:sz w:val="28"/>
          <w:szCs w:val="28"/>
          <w:lang w:val="uk-UA"/>
        </w:rPr>
        <w:t xml:space="preserve">ограми дасть змогу: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поповнити і використовувати місцевий матеріальний резерв для запобігання, ліквідації надзвичайних ситуацій техногенного і природного характеру та їх наслідків;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</w:t>
      </w:r>
      <w:r>
        <w:rPr>
          <w:sz w:val="28"/>
          <w:szCs w:val="28"/>
          <w:lang w:val="uk-UA"/>
        </w:rPr>
        <w:t xml:space="preserve"> формування структури </w:t>
      </w:r>
      <w:r>
        <w:rPr>
          <w:sz w:val="28"/>
          <w:szCs w:val="28"/>
          <w:lang w:val="uk-UA"/>
        </w:rPr>
        <w:t xml:space="preserve">КУ</w:t>
      </w:r>
      <w:r>
        <w:rPr>
          <w:sz w:val="28"/>
          <w:szCs w:val="28"/>
          <w:lang w:val="uk-UA"/>
        </w:rPr>
        <w:t xml:space="preserve"> «Місцева пожежна охорона»;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оновлення засобів індивідуального захисту, спецодягу;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ремонти спецтехніки та приміщень;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</w:t>
      </w:r>
      <w:r>
        <w:rPr>
          <w:sz w:val="28"/>
          <w:szCs w:val="28"/>
          <w:lang w:val="uk-UA"/>
        </w:rPr>
        <w:t xml:space="preserve">дувачів;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/>
    </w:p>
    <w:p>
      <w:pPr>
        <w:pStyle w:val="312"/>
        <w:numPr>
          <w:ilvl w:val="0"/>
          <w:numId w:val="3"/>
        </w:numPr>
        <w:ind w:left="0" w:hanging="0"/>
        <w:jc w:val="both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накопич</w:t>
      </w:r>
      <w:r>
        <w:rPr>
          <w:sz w:val="28"/>
          <w:szCs w:val="28"/>
          <w:lang w:val="uk-UA"/>
        </w:rPr>
        <w:t xml:space="preserve">ення засобів індивідуального захисту органів дихання від бойових отруйних і хімічних речовин для забезпечення непрацюючого населення.</w:t>
      </w:r>
      <w:r/>
    </w:p>
    <w:p>
      <w:pPr>
        <w:pStyle w:val="312"/>
        <w:jc w:val="both"/>
        <w:tabs>
          <w:tab w:val="left" w:pos="736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312"/>
        <w:jc w:val="both"/>
        <w:tabs>
          <w:tab w:val="left" w:pos="7367" w:leader="none"/>
        </w:tabs>
        <w:rPr>
          <w:sz w:val="28"/>
          <w:szCs w:val="28"/>
          <w:lang w:val="uk-UA"/>
        </w:rPr>
        <w:sectPr>
          <w:headerReference w:type="even" r:id="rId8"/>
          <w:footnotePr/>
          <w:type w:val="nextPage"/>
          <w:pgSz w:w="11906" w:h="16838"/>
          <w:pgMar w:top="426" w:right="567" w:bottom="851" w:left="1701" w:gutter="0" w:header="709" w:footer="709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uk-UA"/>
        </w:rPr>
      </w:r>
      <w:r/>
    </w:p>
    <w:p>
      <w:pPr>
        <w:pStyle w:val="312"/>
        <w:ind w:left="10773" w:firstLine="27"/>
        <w:rPr>
          <w:sz w:val="22"/>
          <w:szCs w:val="28"/>
          <w:lang w:val="uk-UA"/>
        </w:rPr>
      </w:pPr>
      <w:r>
        <w:rPr>
          <w:sz w:val="22"/>
          <w:szCs w:val="28"/>
        </w:rPr>
        <w:t xml:space="preserve">Додаток</w:t>
      </w:r>
      <w:r>
        <w:rPr>
          <w:sz w:val="22"/>
          <w:szCs w:val="28"/>
        </w:rPr>
        <w:t xml:space="preserve"> 1</w:t>
      </w:r>
      <w:r>
        <w:rPr>
          <w:sz w:val="22"/>
          <w:szCs w:val="28"/>
          <w:lang w:val="uk-UA"/>
        </w:rPr>
        <w:t xml:space="preserve">.1 до </w:t>
      </w:r>
      <w:r>
        <w:rPr>
          <w:sz w:val="22"/>
          <w:lang w:val="uk-UA"/>
        </w:rPr>
        <w:t xml:space="preserve">Програми</w:t>
      </w:r>
      <w:r>
        <w:rPr>
          <w:sz w:val="22"/>
          <w:lang w:val="uk-UA"/>
        </w:rPr>
        <w:t xml:space="preserve"> розвитку цивільного захисту Менської об’єднаної територіальної </w:t>
      </w:r>
      <w:r>
        <w:rPr>
          <w:sz w:val="22"/>
          <w:lang w:val="uk-UA"/>
        </w:rPr>
        <w:t xml:space="preserve">громади на</w:t>
      </w:r>
      <w:r>
        <w:rPr>
          <w:sz w:val="22"/>
          <w:lang w:val="uk-UA"/>
        </w:rPr>
        <w:t xml:space="preserve"> 2020-2022 роки</w:t>
      </w:r>
      <w:r/>
    </w:p>
    <w:p>
      <w:pPr>
        <w:pStyle w:val="312"/>
        <w:ind w:right="11"/>
        <w:jc w:val="right"/>
        <w:spacing w:before="60"/>
        <w:shd w:val="clear" w:color="auto" w:fill="FFFFFF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</w:r>
      <w:r/>
    </w:p>
    <w:p>
      <w:pPr>
        <w:pStyle w:val="312"/>
        <w:ind w:right="12"/>
        <w:jc w:val="center"/>
        <w:shd w:val="clear" w:color="auto" w:fill="FFFFFF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Напрями діяльності та заходи </w:t>
      </w:r>
      <w:r>
        <w:rPr>
          <w:b/>
          <w:sz w:val="28"/>
          <w:lang w:val="uk-UA"/>
        </w:rPr>
        <w:t xml:space="preserve">Програма розвитку цивільного захисту Менської об’єднаної територіальної громади на 2020-2022 роки</w:t>
      </w:r>
      <w:r/>
    </w:p>
    <w:tbl>
      <w:tblPr>
        <w:tblW w:w="15687" w:type="dxa"/>
        <w:tblInd w:w="-59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37"/>
        <w:gridCol w:w="2690"/>
        <w:gridCol w:w="850"/>
        <w:gridCol w:w="2551"/>
        <w:gridCol w:w="1408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№ з/п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Назва напряму діяльності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Перелік заходів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Строк виконання заходів, рік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Виконавці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Джерела фінансування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Орієнтовна вартість на 2020 рік, тис грн.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Орієнтовна вартість на 2021 рік, тис грн.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Орієнтовна вартість на 2022 рік, тис грн.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vMerge w:val="restart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  <w:sz w:val="16"/>
                <w:szCs w:val="23"/>
                <w:lang w:val="uk-UA"/>
              </w:rPr>
            </w:pPr>
            <w:r>
              <w:rPr>
                <w:bCs/>
                <w:sz w:val="16"/>
                <w:szCs w:val="23"/>
                <w:lang w:val="uk-UA"/>
              </w:rPr>
              <w:t xml:space="preserve">Очікуваний результат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rPr>
                <w:bCs/>
              </w:rPr>
            </w:pPr>
            <w:r>
              <w:rPr>
                <w:lang w:val="uk-UA"/>
              </w:rPr>
              <w:t xml:space="preserve">Організація проведення навчання членів добровільних пожежних команд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1.1. Відрядження на навчання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ОТГ, інші кошти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</w:pPr>
            <w:r>
              <w:rPr>
                <w:lang w:val="uk-UA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lang w:val="uk-UA"/>
              </w:rPr>
            </w:pPr>
            <w:r>
              <w:rPr>
                <w:lang w:val="uk-UA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Запобігання і ліквідація наслідків надзвичайних ситуацій техногенного і природного характеру з мінімальними фінансовими і матеріальними затратами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  <w:lang w:val="uk-UA"/>
              </w:rPr>
              <w:t xml:space="preserve">1.2. Договори страхування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</w:pPr>
            <w:r>
              <w:rPr>
                <w:lang w:val="uk-UA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pStyle w:val="312"/>
              <w:jc w:val="center"/>
              <w:widowControl w:val="off"/>
              <w:rPr>
                <w:lang w:val="uk-UA"/>
              </w:rPr>
            </w:pPr>
            <w:r>
              <w:rPr>
                <w:lang w:val="uk-UA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Запобігання і ліквідація наслідків надзвичайних ситуацій техногенного і природного характеру з мінімал</w:t>
            </w:r>
            <w:r>
              <w:rPr>
                <w:bCs/>
                <w:lang w:val="uk-UA"/>
              </w:rPr>
              <w:t xml:space="preserve">ьними фінансовими і матеріальними затратами</w:t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Створення та поповнення місцевого матеріального резерву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3.1. Надання термінової допомоги населенню для проведення аварійно-відновлювальних робіт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8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Запобігання і ліквідація наслідків надзвичайних ситуацій техногенного і природного характеру з мінімальними </w:t>
            </w:r>
            <w:r>
              <w:rPr>
                <w:bCs/>
                <w:lang w:val="uk-UA"/>
              </w:rPr>
              <w:t xml:space="preserve">фінансовими і матеріальними затратами</w:t>
            </w:r>
            <w:r/>
          </w:p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Покращити матеріально-технічне оснащення</w:t>
            </w:r>
            <w:r/>
          </w:p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</w:rPr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continue"/>
            <w:textDirection w:val="lrTb"/>
            <w:noWrap w:val="false"/>
          </w:tcPr>
          <w:p>
            <w:pPr>
              <w:pStyle w:val="312"/>
              <w:numPr>
                <w:ilvl w:val="0"/>
                <w:numId w:val="13"/>
              </w:numPr>
              <w:ind w:left="0" w:hanging="0"/>
              <w:jc w:val="center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continue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3.2. Оперативне забезпечення аварійно-рятувальних формувань, залучених на локалізацію та ліквідацію надзвичайних ситуацій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23"/>
              </w:rPr>
              <w:t xml:space="preserve">300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51" w:type="dxa"/>
            <w:vMerge w:val="continue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3.3. Встановлення на об’єктах комунальної власності пожежної сигналізації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</w:t>
            </w:r>
            <w:r/>
          </w:p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Відділ освіти Менської міської ради </w:t>
            </w:r>
            <w:r/>
          </w:p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Відділ культури Менської міської ради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szCs w:val="23"/>
                <w:lang w:val="uk-UA"/>
              </w:rPr>
              <w:t xml:space="preserve">Удосконалення </w:t>
            </w:r>
            <w:r>
              <w:rPr>
                <w:szCs w:val="23"/>
                <w:lang w:val="uk-UA"/>
              </w:rPr>
              <w:t xml:space="preserve">системи реагування на надзвичайні ситуації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shd w:val="clear" w:color="auto" w:fill="FFFFFF"/>
              <w:widowControl w:val="off"/>
              <w:rPr>
                <w:szCs w:val="23"/>
              </w:rPr>
            </w:pPr>
            <w:r>
              <w:rPr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</w:t>
            </w:r>
            <w:r>
              <w:rPr>
                <w:bCs/>
                <w:lang w:val="uk-UA"/>
              </w:rPr>
              <w:t xml:space="preserve">кої ради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23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небезпечних об’єктах</w:t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color w:val="FF0000"/>
                <w:szCs w:val="23"/>
              </w:rPr>
            </w:pPr>
            <w:r>
              <w:rPr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shd w:val="clear" w:color="auto" w:fill="FFFFFF"/>
              <w:widowControl w:val="off"/>
              <w:rPr>
                <w:szCs w:val="23"/>
              </w:rPr>
            </w:pPr>
            <w:r>
              <w:rPr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bCs/>
                <w:szCs w:val="23"/>
                <w:lang w:val="uk-UA"/>
              </w:rPr>
              <w:t xml:space="preserve"> Районний відділ Управління ДСНС у області, керівник</w:t>
            </w:r>
            <w:r>
              <w:rPr>
                <w:bCs/>
                <w:szCs w:val="23"/>
                <w:lang w:val="uk-UA"/>
              </w:rPr>
              <w:t xml:space="preserve">и об’єктів підвищеної небезпеки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об’єктів ПНО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continue"/>
            <w:textDirection w:val="lrTb"/>
            <w:noWrap w:val="false"/>
          </w:tcPr>
          <w:p>
            <w:pPr>
              <w:pStyle w:val="312"/>
              <w:numPr>
                <w:ilvl w:val="0"/>
                <w:numId w:val="13"/>
              </w:numPr>
              <w:ind w:left="0" w:hanging="0"/>
              <w:jc w:val="center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continue"/>
            <w:textDirection w:val="lrTb"/>
            <w:noWrap w:val="false"/>
          </w:tcPr>
          <w:p>
            <w:pPr>
              <w:pStyle w:val="312"/>
              <w:widowControl w:val="off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shd w:val="clear" w:color="auto" w:fill="FFFFFF"/>
              <w:widowControl w:val="off"/>
              <w:rPr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5.2. Р</w:t>
            </w:r>
            <w:r>
              <w:rPr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</w:t>
            </w:r>
            <w:r>
              <w:rPr>
                <w:bCs/>
                <w:szCs w:val="23"/>
                <w:lang w:val="uk-UA"/>
              </w:rPr>
              <w:t xml:space="preserve">, Районний відділ  Управління ДСНС у області, керівники потенційно небезпечних об’єктів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об’єктів ПНО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Оперативне реагування на надзвичайні ситуації</w:t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continue"/>
            <w:textDirection w:val="lrTb"/>
            <w:noWrap w:val="false"/>
          </w:tcPr>
          <w:p>
            <w:pPr>
              <w:pStyle w:val="312"/>
              <w:numPr>
                <w:ilvl w:val="0"/>
                <w:numId w:val="13"/>
              </w:numPr>
              <w:ind w:left="0" w:hanging="0"/>
              <w:jc w:val="center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continue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5.3. </w:t>
            </w:r>
            <w:r>
              <w:rPr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Управління  ДСНС у області через районний відділ УДСНС у області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Захист населення від </w:t>
            </w:r>
            <w:r>
              <w:rPr>
                <w:bCs/>
                <w:szCs w:val="23"/>
                <w:lang w:val="uk-UA"/>
              </w:rPr>
              <w:t xml:space="preserve">вибухо</w:t>
            </w:r>
            <w:r>
              <w:rPr>
                <w:bCs/>
                <w:szCs w:val="23"/>
                <w:lang w:val="uk-UA"/>
              </w:rPr>
              <w:t xml:space="preserve">-небезпечних</w:t>
            </w:r>
            <w:r>
              <w:rPr>
                <w:bCs/>
                <w:szCs w:val="23"/>
                <w:lang w:val="uk-UA"/>
              </w:rPr>
              <w:t xml:space="preserve"> предметів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Проведення </w:t>
            </w:r>
            <w:r>
              <w:rPr>
                <w:bCs/>
                <w:szCs w:val="23"/>
                <w:lang w:val="uk-UA"/>
              </w:rPr>
              <w:t xml:space="preserve">роз’яснювально-</w:t>
            </w:r>
            <w:r>
              <w:rPr>
                <w:bCs/>
                <w:szCs w:val="23"/>
                <w:lang w:val="uk-UA"/>
              </w:rPr>
              <w:t xml:space="preserve"> пропагандистської  роботи серед населення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color w:val="000000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jc w:val="both"/>
              <w:rPr>
                <w:bCs/>
                <w:szCs w:val="23"/>
              </w:rPr>
            </w:pPr>
            <w:r/>
            <w:bookmarkStart w:id="3" w:name="_Hlk11318453"/>
            <w:r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 xml:space="preserve">матеріальною допомогою членів добровільних пожежних команд</w:t>
            </w:r>
            <w:bookmarkEnd w:id="3"/>
            <w:r>
              <w:rPr>
                <w:lang w:val="uk-UA"/>
              </w:rPr>
              <w:t xml:space="preserve">, які засновані Менською міською радою або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7.1. Виплата </w:t>
            </w:r>
            <w:r>
              <w:rPr>
                <w:bCs/>
                <w:szCs w:val="23"/>
                <w:lang w:val="uk-UA"/>
              </w:rPr>
              <w:t xml:space="preserve">одноразової матеріальної допомоги членам добровільних пожежних команд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</w:t>
            </w:r>
            <w:r>
              <w:rPr>
                <w:bCs/>
                <w:lang w:val="uk-UA"/>
              </w:rPr>
              <w:t xml:space="preserve">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 Сектор з питань цивільного захисту Менської міської ради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 xml:space="preserve">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color w:val="000000"/>
                <w:szCs w:val="23"/>
              </w:rPr>
            </w:pPr>
            <w:r>
              <w:rPr>
                <w:bCs/>
                <w:lang w:val="uk-UA"/>
              </w:rPr>
              <w:t xml:space="preserve">Запобігання і ліквідація </w:t>
            </w:r>
            <w:r>
              <w:rPr>
                <w:bCs/>
                <w:lang w:val="uk-UA"/>
              </w:rPr>
              <w:t xml:space="preserve">наслідків надзвичайних ситуацій техногенного і природного характеру з мінімальними фінансовими і матеріальними затратами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Придбання спецодягу та засобів індивідуального захисту для членів ДПК, працівників МПО, підрозділи ДСНС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8.1. Придбання спецодягу, шоломи пожежного, чоботи пожежного, костюми камуфльовані повсякденні, черевики літні з високими </w:t>
            </w:r>
            <w:r>
              <w:rPr>
                <w:bCs/>
                <w:lang w:val="uk-UA"/>
              </w:rPr>
              <w:t xml:space="preserve">берцями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lang w:val="uk-UA"/>
              </w:rPr>
              <w:t xml:space="preserve">аварійно-рятувальним обладнанням та засобами малої механізації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lang w:val="uk-UA"/>
              </w:rPr>
              <w:t xml:space="preserve">рукава напірні та всмоктувальні, 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lang w:val="uk-UA"/>
              </w:rPr>
              <w:t xml:space="preserve"> тощо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</w:t>
            </w:r>
            <w:r>
              <w:rPr>
                <w:bCs/>
                <w:lang w:val="uk-UA"/>
              </w:rPr>
              <w:t xml:space="preserve">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lang w:val="uk-UA"/>
              </w:rPr>
            </w:pPr>
            <w:r>
              <w:rPr>
                <w:bCs/>
                <w:szCs w:val="23"/>
                <w:lang w:val="uk-UA"/>
              </w:rPr>
              <w:t xml:space="preserve">Захист </w:t>
            </w:r>
            <w:r>
              <w:rPr>
                <w:lang w:val="uk-UA"/>
              </w:rPr>
              <w:t xml:space="preserve">членів ДПК та працівників МПО, ДСНС</w:t>
            </w:r>
            <w:r>
              <w:rPr>
                <w:bCs/>
                <w:szCs w:val="23"/>
                <w:lang w:val="uk-UA"/>
              </w:rPr>
              <w:t xml:space="preserve"> від небезпечних факторів 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jc w:val="both"/>
            </w:pPr>
            <w:r>
              <w:rPr>
                <w:lang w:val="uk-UA"/>
              </w:rPr>
              <w:t xml:space="preserve">Ремонт спецтехніки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Поточний ремонт пожежних автомобілів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</w:t>
            </w:r>
            <w:r>
              <w:rPr>
                <w:lang w:val="uk-UA"/>
              </w:rPr>
              <w:t xml:space="preserve">охорона», ДСНС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</w:t>
            </w:r>
            <w:r>
              <w:rPr>
                <w:bCs/>
                <w:lang w:val="uk-UA"/>
              </w:rPr>
              <w:t xml:space="preserve">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</w:t>
            </w:r>
            <w:r>
              <w:rPr>
                <w:bCs/>
                <w:lang w:val="uk-UA"/>
              </w:rPr>
              <w:t xml:space="preserve">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Приведення спецтехніки, яка знаходиться на території Менської ОТГ </w:t>
            </w:r>
            <w:r>
              <w:rPr>
                <w:bCs/>
                <w:szCs w:val="23"/>
                <w:lang w:val="uk-UA"/>
              </w:rPr>
              <w:t xml:space="preserve">до робочого стану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Організаційне забезпечення пожежної безпеки та забезпечення розвитку матеріально-технічної бази державного</w:t>
            </w:r>
            <w:r>
              <w:t xml:space="preserve"> </w:t>
            </w:r>
            <w:r>
              <w:rPr>
                <w:lang w:val="uk-UA"/>
              </w:rPr>
              <w:t xml:space="preserve">пожеж </w:t>
            </w:r>
            <w:r>
              <w:rPr>
                <w:lang w:val="uk-UA"/>
              </w:rPr>
              <w:t xml:space="preserve">по-</w:t>
            </w:r>
            <w:r>
              <w:rPr>
                <w:lang w:val="uk-UA"/>
              </w:rPr>
              <w:t xml:space="preserve"> рятувального підрозділу,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Придбання паливо-мастильних матеріалів для готовності пожежної та аварійно-рятувальної техніки ДСНС України у Чернігівській області до дій за призначенням у випадку попередження,  загрози та виникнення надзвичайних ситуацій.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Менська міська рада, </w:t>
            </w:r>
            <w:r>
              <w:rPr>
                <w:bCs/>
                <w:lang w:val="uk-UA"/>
              </w:rPr>
              <w:t xml:space="preserve">Сектор з питань цивільного захисту Менської міської ради,</w:t>
            </w:r>
            <w:r>
              <w:rPr>
                <w:bCs/>
                <w:szCs w:val="23"/>
                <w:lang w:val="uk-UA"/>
              </w:rPr>
              <w:t xml:space="preserve"> Районний відділ Управління ДСНС у області,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  <w:lang w:val="uk-UA"/>
              </w:rPr>
            </w:pPr>
            <w:r>
              <w:rPr>
                <w:bCs/>
                <w:lang w:val="uk-UA"/>
              </w:rPr>
              <w:t xml:space="preserve">Запобігання і ліквідація наслідків надзвичайних ситуацій техногенного і природного хар</w:t>
            </w:r>
            <w:r>
              <w:rPr>
                <w:bCs/>
                <w:lang w:val="uk-UA"/>
              </w:rPr>
              <w:t xml:space="preserve">актеру з мінімальними фінансовими і матеріальними затратами</w:t>
            </w:r>
            <w:r/>
          </w:p>
        </w:tc>
      </w:tr>
      <w:tr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textDirection w:val="lrTb"/>
            <w:noWrap w:val="false"/>
          </w:tcPr>
          <w:p>
            <w:pPr>
              <w:pStyle w:val="312"/>
              <w:jc w:val="both"/>
            </w:pPr>
            <w:r>
              <w:rPr>
                <w:lang w:val="uk-UA"/>
              </w:rPr>
              <w:t xml:space="preserve">Поточний ремонт приміщень, для розміщення філій місцевих пожежних команд та добровільних пожежних команд (дружин)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Поточний ремонт будівель пожежних ДЕПО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szCs w:val="23"/>
              </w:rPr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lang w:val="uk-UA"/>
              </w:rPr>
              <w:t xml:space="preserve">Бюджет Менської міської ОТГ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</w:t>
            </w:r>
            <w:r>
              <w:rPr>
                <w:bCs/>
                <w:szCs w:val="23"/>
                <w:lang w:val="uk-UA"/>
              </w:rPr>
              <w:t xml:space="preserve">ного та поточного ремонтів </w:t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jc w:val="both"/>
            </w:pPr>
            <w:r>
              <w:rPr>
                <w:lang w:val="uk-UA"/>
              </w:rPr>
              <w:t xml:space="preserve">Капітальний ремонт приміщень, для розміщення філій місцевих пожежних команд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vMerge w:val="restart"/>
            <w:textDirection w:val="lrTb"/>
            <w:noWrap w:val="false"/>
          </w:tcPr>
          <w:p>
            <w:pPr>
              <w:pStyle w:val="312"/>
            </w:pPr>
            <w:r>
              <w:rPr>
                <w:bCs/>
                <w:szCs w:val="23"/>
                <w:lang w:val="uk-UA"/>
              </w:rPr>
              <w:t xml:space="preserve">Капітальний ремонт будівель пожежних ДЕПО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</w:pPr>
            <w:r>
              <w:rPr>
                <w:bCs/>
                <w:lang w:val="uk-UA"/>
              </w:rPr>
              <w:t xml:space="preserve">Бюджет Менської міської ОТГ, бюджети інших рівнів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</w:pPr>
            <w:r>
              <w:rPr>
                <w:bCs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/>
          </w:p>
        </w:tc>
      </w:tr>
      <w:tr>
        <w:trPr>
          <w:cantSplit/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pPr>
              <w:pStyle w:val="244"/>
              <w:numPr>
                <w:ilvl w:val="0"/>
                <w:numId w:val="18"/>
              </w:numPr>
              <w:ind w:left="0" w:hanging="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jc w:val="both"/>
            </w:pPr>
            <w:r>
              <w:rPr>
                <w:lang w:val="uk-UA"/>
              </w:rPr>
              <w:t xml:space="preserve">Придбання спецтехніки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vMerge w:val="restart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Прибдання</w:t>
            </w:r>
            <w:r>
              <w:rPr>
                <w:bCs/>
                <w:szCs w:val="23"/>
                <w:lang w:val="uk-UA"/>
              </w:rPr>
              <w:t xml:space="preserve"> ЗІЛ-131 пристосований для потреб МПО (цистерна для води не менше 4 т.)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2020-2022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</w:pPr>
            <w:r>
              <w:rPr>
                <w:bCs/>
                <w:lang w:val="uk-UA"/>
              </w:rPr>
              <w:t xml:space="preserve">Менська міська рада, Сектор з питань цивільного захисту Менської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</w:t>
            </w:r>
            <w:r>
              <w:rPr>
                <w:lang w:val="uk-UA"/>
              </w:rPr>
              <w:t xml:space="preserve"> «Місцева пожежна охорона</w:t>
            </w:r>
            <w:r>
              <w:rPr>
                <w:bCs/>
                <w:lang w:val="uk-UA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  <w:lang w:val="uk-UA"/>
              </w:rPr>
              <w:t xml:space="preserve">Бюджет Менської міської ОТГ, бюджети інших рівнів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3"/>
              </w:rPr>
              <w:t xml:space="preserve">1100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37" w:type="dxa"/>
            <w:vMerge w:val="restart"/>
            <w:textDirection w:val="lrTb"/>
            <w:noWrap w:val="false"/>
          </w:tcPr>
          <w:p>
            <w:pPr>
              <w:pStyle w:val="312"/>
              <w:jc w:val="both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0" w:type="dxa"/>
            <w:vMerge w:val="restart"/>
            <w:textDirection w:val="lrTb"/>
            <w:noWrap w:val="false"/>
          </w:tcPr>
          <w:p>
            <w:pPr>
              <w:pStyle w:val="312"/>
              <w:rPr>
                <w:bCs/>
                <w:szCs w:val="23"/>
              </w:rPr>
            </w:pPr>
            <w:r>
              <w:rPr>
                <w:bCs/>
                <w:szCs w:val="23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08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3450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Merge w:val="restart"/>
            <w:textDirection w:val="lrTb"/>
            <w:noWrap w:val="false"/>
          </w:tcPr>
          <w:p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2116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1" w:type="dxa"/>
            <w:vMerge w:val="restar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2832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1" w:type="dxa"/>
            <w:vMerge w:val="restart"/>
            <w:textDirection w:val="lrTb"/>
            <w:noWrap w:val="false"/>
          </w:tcPr>
          <w:p>
            <w:pPr>
              <w:pStyle w:val="312"/>
              <w:widowControl w:val="off"/>
              <w:rPr>
                <w:bCs/>
                <w:szCs w:val="23"/>
              </w:rPr>
            </w:pPr>
            <w:r>
              <w:rPr>
                <w:bCs/>
                <w:szCs w:val="23"/>
              </w:rPr>
            </w:r>
            <w:r/>
          </w:p>
        </w:tc>
      </w:tr>
    </w:tbl>
    <w:p>
      <w:pPr>
        <w:rPr>
          <w:sz w:val="28"/>
        </w:rPr>
      </w:pPr>
      <w:r>
        <w:rPr>
          <w:sz w:val="28"/>
        </w:rPr>
        <w:t xml:space="preserve">Всього</w:t>
      </w:r>
      <w:r>
        <w:rPr>
          <w:sz w:val="28"/>
        </w:rPr>
        <w:t xml:space="preserve"> потреба у </w:t>
      </w:r>
      <w:r>
        <w:rPr>
          <w:sz w:val="28"/>
        </w:rPr>
        <w:t xml:space="preserve">фінансуванні</w:t>
      </w:r>
      <w:r>
        <w:rPr>
          <w:sz w:val="28"/>
        </w:rPr>
        <w:t xml:space="preserve"> за </w:t>
      </w:r>
      <w:r>
        <w:rPr>
          <w:sz w:val="28"/>
        </w:rPr>
        <w:t xml:space="preserve">Програмою</w:t>
      </w:r>
      <w:r>
        <w:rPr>
          <w:sz w:val="28"/>
        </w:rPr>
        <w:t xml:space="preserve"> </w:t>
      </w:r>
      <w:r>
        <w:rPr>
          <w:sz w:val="28"/>
        </w:rPr>
        <w:t xml:space="preserve">протягом</w:t>
      </w:r>
      <w:r>
        <w:rPr>
          <w:sz w:val="28"/>
        </w:rPr>
        <w:t xml:space="preserve"> 2020-2022 </w:t>
      </w:r>
      <w:r>
        <w:rPr>
          <w:sz w:val="28"/>
        </w:rPr>
        <w:t xml:space="preserve">рр</w:t>
      </w:r>
      <w:r>
        <w:rPr>
          <w:sz w:val="28"/>
        </w:rPr>
        <w:t xml:space="preserve">. </w:t>
      </w:r>
      <w:r>
        <w:rPr>
          <w:sz w:val="28"/>
        </w:rPr>
        <w:t xml:space="preserve">передбачається</w:t>
      </w:r>
      <w:r>
        <w:rPr>
          <w:sz w:val="28"/>
        </w:rPr>
        <w:t xml:space="preserve"> у </w:t>
      </w:r>
      <w:r>
        <w:rPr>
          <w:sz w:val="28"/>
        </w:rPr>
        <w:t xml:space="preserve">розмі</w:t>
      </w:r>
      <w:r>
        <w:rPr>
          <w:sz w:val="28"/>
        </w:rPr>
        <w:t xml:space="preserve">р</w:t>
      </w:r>
      <w:r>
        <w:rPr>
          <w:sz w:val="28"/>
        </w:rPr>
        <w:t xml:space="preserve">і</w:t>
      </w:r>
      <w:r>
        <w:rPr>
          <w:sz w:val="28"/>
        </w:rPr>
        <w:t xml:space="preserve"> 8398 </w:t>
      </w:r>
      <w:r>
        <w:rPr>
          <w:sz w:val="28"/>
        </w:rPr>
        <w:t xml:space="preserve">тис.грн</w:t>
      </w:r>
      <w:r>
        <w:rPr>
          <w:sz w:val="28"/>
        </w:rPr>
        <w:t xml:space="preserve">.</w:t>
      </w:r>
      <w:r/>
    </w:p>
    <w:sectPr>
      <w:footnotePr/>
      <w:type w:val="nextPage"/>
      <w:pgSz w:w="16838" w:h="11906" w:orient="landscape"/>
      <w:pgMar w:top="1258" w:right="1134" w:bottom="567" w:left="1134" w:gutter="0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NewRomanPSMT">
    <w:panose1 w:val="02060803050605020204"/>
  </w:font>
  <w:font w:name="Symbol">
    <w:panose1 w:val="05010000000000000000"/>
  </w:font>
  <w:font w:name="Segoe UI">
    <w:panose1 w:val="020B0502040504020204"/>
  </w:font>
  <w:font w:name="Verdana">
    <w:panose1 w:val="020B0604030504040204"/>
  </w:font>
  <w:font w:name="Wingdings">
    <w:panose1 w:val="050301020105090607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9"/>
      <w:rPr>
        <w:rStyle w:val="320"/>
      </w:rPr>
      <w:framePr w:wrap="around" w:vAnchor="text" w:hAnchor="margin" w:xAlign="center" w:y="1"/>
    </w:pPr>
    <w:r>
      <w:rPr>
        <w:rStyle w:val="320"/>
      </w:rPr>
      <w:fldChar w:fldCharType="begin"/>
    </w:r>
    <w:r>
      <w:rPr>
        <w:rStyle w:val="320"/>
      </w:rPr>
      <w:instrText xml:space="preserve">PAGE  </w:instrText>
    </w:r>
    <w:r>
      <w:rPr>
        <w:rStyle w:val="320"/>
      </w:rPr>
      <w:fldChar w:fldCharType="end"/>
    </w:r>
    <w:r/>
  </w:p>
  <w:p>
    <w:pPr>
      <w:pStyle w:val="3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16"/>
      <w:numFmt w:val="bullet"/>
      <w:suff w:val="tab"/>
      <w:lvlText w:val="-"/>
      <w:lvlJc w:val="left"/>
      <w:pPr>
        <w:ind w:left="720" w:hanging="354"/>
      </w:pPr>
      <w:rPr>
        <w:rFonts w:ascii="Times New Roman" w:hAnsi="Times New Roman" w:eastAsia="Times New Roman"/>
      </w:rPr>
    </w:lvl>
    <w:lvl w:ilvl="1">
      <w:start w:val="1"/>
      <w:numFmt w:val="decimal"/>
      <w:suff w:val="tab"/>
      <w:lvlText w:val="%2."/>
      <w:lvlJc w:val="left"/>
      <w:pPr>
        <w:ind w:left="1440" w:hanging="354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54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4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54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54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4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54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54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09" w:hanging="356"/>
      </w:pPr>
    </w:lvl>
    <w:lvl w:ilvl="1">
      <w:start w:val="1"/>
      <w:numFmt w:val="lowerLetter"/>
      <w:suff w:val="tab"/>
      <w:lvlText w:val="%2."/>
      <w:lvlJc w:val="left"/>
      <w:pPr>
        <w:ind w:left="1429" w:hanging="356"/>
      </w:pPr>
    </w:lvl>
    <w:lvl w:ilvl="2">
      <w:start w:val="1"/>
      <w:numFmt w:val="lowerRoman"/>
      <w:suff w:val="tab"/>
      <w:lvlText w:val="%3."/>
      <w:lvlJc w:val="right"/>
      <w:pPr>
        <w:ind w:left="2149" w:hanging="176"/>
      </w:pPr>
    </w:lvl>
    <w:lvl w:ilvl="3">
      <w:start w:val="1"/>
      <w:numFmt w:val="decimal"/>
      <w:suff w:val="tab"/>
      <w:lvlText w:val="%4."/>
      <w:lvlJc w:val="left"/>
      <w:pPr>
        <w:ind w:left="2869" w:hanging="356"/>
      </w:pPr>
    </w:lvl>
    <w:lvl w:ilvl="4">
      <w:start w:val="1"/>
      <w:numFmt w:val="lowerLetter"/>
      <w:suff w:val="tab"/>
      <w:lvlText w:val="%5."/>
      <w:lvlJc w:val="left"/>
      <w:pPr>
        <w:ind w:left="3589" w:hanging="356"/>
      </w:pPr>
    </w:lvl>
    <w:lvl w:ilvl="5">
      <w:start w:val="1"/>
      <w:numFmt w:val="lowerRoman"/>
      <w:suff w:val="tab"/>
      <w:lvlText w:val="%6."/>
      <w:lvlJc w:val="right"/>
      <w:pPr>
        <w:ind w:left="4309" w:hanging="176"/>
      </w:pPr>
    </w:lvl>
    <w:lvl w:ilvl="6">
      <w:start w:val="1"/>
      <w:numFmt w:val="decimal"/>
      <w:suff w:val="tab"/>
      <w:lvlText w:val="%7."/>
      <w:lvlJc w:val="left"/>
      <w:pPr>
        <w:ind w:left="5029" w:hanging="356"/>
      </w:pPr>
    </w:lvl>
    <w:lvl w:ilvl="7">
      <w:start w:val="1"/>
      <w:numFmt w:val="lowerLetter"/>
      <w:suff w:val="tab"/>
      <w:lvlText w:val="%8."/>
      <w:lvlJc w:val="left"/>
      <w:pPr>
        <w:ind w:left="5749" w:hanging="356"/>
      </w:pPr>
    </w:lvl>
    <w:lvl w:ilvl="8">
      <w:start w:val="1"/>
      <w:numFmt w:val="lowerRoman"/>
      <w:suff w:val="tab"/>
      <w:lvlText w:val="%9."/>
      <w:lvlJc w:val="right"/>
      <w:pPr>
        <w:ind w:left="6469" w:hanging="176"/>
      </w:p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1620" w:hanging="354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340" w:hanging="354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3060" w:hanging="354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780" w:hanging="354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500" w:hanging="354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5220" w:hanging="354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940" w:hanging="354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660" w:hanging="354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7380" w:hanging="354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1"/>
      </w:pPr>
    </w:lvl>
    <w:lvl w:ilvl="1">
      <w:start w:val="1"/>
      <w:numFmt w:val="lowerLetter"/>
      <w:suff w:val="tab"/>
      <w:lvlText w:val="%2."/>
      <w:lvlJc w:val="left"/>
      <w:pPr>
        <w:ind w:left="1440" w:hanging="351"/>
      </w:pPr>
    </w:lvl>
    <w:lvl w:ilvl="2">
      <w:start w:val="1"/>
      <w:numFmt w:val="lowerRoman"/>
      <w:suff w:val="tab"/>
      <w:lvlText w:val="%3."/>
      <w:lvlJc w:val="right"/>
      <w:pPr>
        <w:ind w:left="2160" w:hanging="171"/>
      </w:pPr>
    </w:lvl>
    <w:lvl w:ilvl="3">
      <w:start w:val="1"/>
      <w:numFmt w:val="decimal"/>
      <w:suff w:val="tab"/>
      <w:lvlText w:val="%4."/>
      <w:lvlJc w:val="left"/>
      <w:pPr>
        <w:ind w:left="2880" w:hanging="351"/>
      </w:pPr>
    </w:lvl>
    <w:lvl w:ilvl="4">
      <w:start w:val="1"/>
      <w:numFmt w:val="lowerLetter"/>
      <w:suff w:val="tab"/>
      <w:lvlText w:val="%5."/>
      <w:lvlJc w:val="left"/>
      <w:pPr>
        <w:ind w:left="3600" w:hanging="351"/>
      </w:pPr>
    </w:lvl>
    <w:lvl w:ilvl="5">
      <w:start w:val="1"/>
      <w:numFmt w:val="lowerRoman"/>
      <w:suff w:val="tab"/>
      <w:lvlText w:val="%6."/>
      <w:lvlJc w:val="right"/>
      <w:pPr>
        <w:ind w:left="4320" w:hanging="171"/>
      </w:pPr>
    </w:lvl>
    <w:lvl w:ilvl="6">
      <w:start w:val="1"/>
      <w:numFmt w:val="decimal"/>
      <w:suff w:val="tab"/>
      <w:lvlText w:val="%7."/>
      <w:lvlJc w:val="left"/>
      <w:pPr>
        <w:ind w:left="5040" w:hanging="351"/>
      </w:pPr>
    </w:lvl>
    <w:lvl w:ilvl="7">
      <w:start w:val="1"/>
      <w:numFmt w:val="lowerLetter"/>
      <w:suff w:val="tab"/>
      <w:lvlText w:val="%8."/>
      <w:lvlJc w:val="left"/>
      <w:pPr>
        <w:ind w:left="5760" w:hanging="351"/>
      </w:pPr>
    </w:lvl>
    <w:lvl w:ilvl="8">
      <w:start w:val="1"/>
      <w:numFmt w:val="lowerRoman"/>
      <w:suff w:val="tab"/>
      <w:lvlText w:val="%9."/>
      <w:lvlJc w:val="right"/>
      <w:pPr>
        <w:ind w:left="6480" w:hanging="171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3"/>
      </w:pPr>
    </w:lvl>
    <w:lvl w:ilvl="1">
      <w:start w:val="1"/>
      <w:numFmt w:val="lowerLetter"/>
      <w:suff w:val="tab"/>
      <w:lvlText w:val="%2."/>
      <w:lvlJc w:val="left"/>
      <w:pPr>
        <w:ind w:left="1440" w:hanging="353"/>
      </w:pPr>
    </w:lvl>
    <w:lvl w:ilvl="2">
      <w:start w:val="1"/>
      <w:numFmt w:val="lowerRoman"/>
      <w:suff w:val="tab"/>
      <w:lvlText w:val="%3."/>
      <w:lvlJc w:val="right"/>
      <w:pPr>
        <w:ind w:left="2160" w:hanging="173"/>
      </w:pPr>
    </w:lvl>
    <w:lvl w:ilvl="3">
      <w:start w:val="1"/>
      <w:numFmt w:val="decimal"/>
      <w:suff w:val="tab"/>
      <w:lvlText w:val="%4."/>
      <w:lvlJc w:val="left"/>
      <w:pPr>
        <w:ind w:left="2880" w:hanging="353"/>
      </w:pPr>
    </w:lvl>
    <w:lvl w:ilvl="4">
      <w:start w:val="1"/>
      <w:numFmt w:val="lowerLetter"/>
      <w:suff w:val="tab"/>
      <w:lvlText w:val="%5."/>
      <w:lvlJc w:val="left"/>
      <w:pPr>
        <w:ind w:left="3600" w:hanging="353"/>
      </w:pPr>
    </w:lvl>
    <w:lvl w:ilvl="5">
      <w:start w:val="1"/>
      <w:numFmt w:val="lowerRoman"/>
      <w:suff w:val="tab"/>
      <w:lvlText w:val="%6."/>
      <w:lvlJc w:val="right"/>
      <w:pPr>
        <w:ind w:left="4320" w:hanging="173"/>
      </w:pPr>
    </w:lvl>
    <w:lvl w:ilvl="6">
      <w:start w:val="1"/>
      <w:numFmt w:val="decimal"/>
      <w:suff w:val="tab"/>
      <w:lvlText w:val="%7."/>
      <w:lvlJc w:val="left"/>
      <w:pPr>
        <w:ind w:left="5040" w:hanging="353"/>
      </w:pPr>
    </w:lvl>
    <w:lvl w:ilvl="7">
      <w:start w:val="1"/>
      <w:numFmt w:val="lowerLetter"/>
      <w:suff w:val="tab"/>
      <w:lvlText w:val="%8."/>
      <w:lvlJc w:val="left"/>
      <w:pPr>
        <w:ind w:left="5760" w:hanging="353"/>
      </w:pPr>
    </w:lvl>
    <w:lvl w:ilvl="8">
      <w:start w:val="1"/>
      <w:numFmt w:val="lowerRoman"/>
      <w:suff w:val="tab"/>
      <w:lvlText w:val="%9."/>
      <w:lvlJc w:val="right"/>
      <w:pPr>
        <w:ind w:left="6480" w:hanging="173"/>
      </w:pPr>
    </w:lvl>
  </w:abstractNum>
  <w:abstractNum w:abstractNumId="5">
    <w:multiLevelType w:val="hybridMultilevel"/>
    <w:lvl w:ilvl="0">
      <w:start w:val="2012"/>
      <w:numFmt w:val="bullet"/>
      <w:suff w:val="tab"/>
      <w:lvlText w:val=""/>
      <w:lvlJc w:val="left"/>
      <w:pPr>
        <w:ind w:left="356" w:hanging="354"/>
        <w:tabs>
          <w:tab w:val="left" w:pos="356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suff w:val="tab"/>
      <w:lvlText w:val="o"/>
      <w:lvlJc w:val="left"/>
      <w:pPr>
        <w:ind w:left="1076" w:hanging="354"/>
        <w:tabs>
          <w:tab w:val="left" w:pos="1076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1796" w:hanging="354"/>
        <w:tabs>
          <w:tab w:val="left" w:pos="1796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516" w:hanging="354"/>
        <w:tabs>
          <w:tab w:val="left" w:pos="2516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236" w:hanging="354"/>
        <w:tabs>
          <w:tab w:val="left" w:pos="3236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3956" w:hanging="354"/>
        <w:tabs>
          <w:tab w:val="left" w:pos="3956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4676" w:hanging="354"/>
        <w:tabs>
          <w:tab w:val="left" w:pos="4676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396" w:hanging="354"/>
        <w:tabs>
          <w:tab w:val="left" w:pos="5396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116" w:hanging="354"/>
        <w:tabs>
          <w:tab w:val="left" w:pos="6116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2016"/>
      <w:numFmt w:val="bullet"/>
      <w:suff w:val="tab"/>
      <w:lvlText w:val="-"/>
      <w:lvlJc w:val="left"/>
      <w:pPr>
        <w:ind w:left="720" w:hanging="354"/>
      </w:pPr>
      <w:rPr>
        <w:rFonts w:ascii="Times New Roman" w:hAnsi="Times New Roman" w:eastAsia="Times New Roman"/>
      </w:rPr>
    </w:lvl>
    <w:lvl w:ilvl="1">
      <w:start w:val="1"/>
      <w:numFmt w:val="decimal"/>
      <w:suff w:val="tab"/>
      <w:lvlText w:val="%2."/>
      <w:lvlJc w:val="left"/>
      <w:pPr>
        <w:ind w:left="1440" w:hanging="354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354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4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354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354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4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354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354"/>
        <w:tabs>
          <w:tab w:val="left" w:pos="6480" w:leader="none"/>
        </w:tabs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54"/>
        <w:tabs>
          <w:tab w:val="left" w:pos="1080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800" w:hanging="354"/>
        <w:tabs>
          <w:tab w:val="left" w:pos="180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520" w:hanging="174"/>
        <w:tabs>
          <w:tab w:val="left" w:pos="2520" w:leader="none"/>
        </w:tabs>
      </w:pPr>
    </w:lvl>
    <w:lvl w:ilvl="3">
      <w:start w:val="1"/>
      <w:numFmt w:val="decimal"/>
      <w:suff w:val="tab"/>
      <w:lvlText w:val="%4."/>
      <w:lvlJc w:val="left"/>
      <w:pPr>
        <w:ind w:left="3240" w:hanging="354"/>
        <w:tabs>
          <w:tab w:val="left" w:pos="324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960" w:hanging="354"/>
        <w:tabs>
          <w:tab w:val="left" w:pos="396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680" w:hanging="174"/>
        <w:tabs>
          <w:tab w:val="left" w:pos="4680" w:leader="none"/>
        </w:tabs>
      </w:pPr>
    </w:lvl>
    <w:lvl w:ilvl="6">
      <w:start w:val="1"/>
      <w:numFmt w:val="decimal"/>
      <w:suff w:val="tab"/>
      <w:lvlText w:val="%7."/>
      <w:lvlJc w:val="left"/>
      <w:pPr>
        <w:ind w:left="5400" w:hanging="354"/>
        <w:tabs>
          <w:tab w:val="left" w:pos="540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6120" w:hanging="354"/>
        <w:tabs>
          <w:tab w:val="left" w:pos="612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840" w:hanging="174"/>
        <w:tabs>
          <w:tab w:val="left" w:pos="6840" w:leader="none"/>
        </w:tabs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1320" w:hanging="414"/>
      </w:pPr>
    </w:lvl>
    <w:lvl w:ilvl="1">
      <w:start w:val="1"/>
      <w:numFmt w:val="lowerLetter"/>
      <w:suff w:val="tab"/>
      <w:lvlText w:val="%2."/>
      <w:lvlJc w:val="left"/>
      <w:pPr>
        <w:ind w:left="1980" w:hanging="354"/>
      </w:pPr>
    </w:lvl>
    <w:lvl w:ilvl="2">
      <w:start w:val="1"/>
      <w:numFmt w:val="lowerRoman"/>
      <w:suff w:val="tab"/>
      <w:lvlText w:val="%3."/>
      <w:lvlJc w:val="right"/>
      <w:pPr>
        <w:ind w:left="2700" w:hanging="174"/>
      </w:pPr>
    </w:lvl>
    <w:lvl w:ilvl="3">
      <w:start w:val="1"/>
      <w:numFmt w:val="decimal"/>
      <w:suff w:val="tab"/>
      <w:lvlText w:val="%4."/>
      <w:lvlJc w:val="left"/>
      <w:pPr>
        <w:ind w:left="3420" w:hanging="354"/>
      </w:pPr>
    </w:lvl>
    <w:lvl w:ilvl="4">
      <w:start w:val="1"/>
      <w:numFmt w:val="lowerLetter"/>
      <w:suff w:val="tab"/>
      <w:lvlText w:val="%5."/>
      <w:lvlJc w:val="left"/>
      <w:pPr>
        <w:ind w:left="4140" w:hanging="354"/>
      </w:pPr>
    </w:lvl>
    <w:lvl w:ilvl="5">
      <w:start w:val="1"/>
      <w:numFmt w:val="lowerRoman"/>
      <w:suff w:val="tab"/>
      <w:lvlText w:val="%6."/>
      <w:lvlJc w:val="right"/>
      <w:pPr>
        <w:ind w:left="4860" w:hanging="174"/>
      </w:pPr>
    </w:lvl>
    <w:lvl w:ilvl="6">
      <w:start w:val="1"/>
      <w:numFmt w:val="decimal"/>
      <w:suff w:val="tab"/>
      <w:lvlText w:val="%7."/>
      <w:lvlJc w:val="left"/>
      <w:pPr>
        <w:ind w:left="5580" w:hanging="354"/>
      </w:pPr>
    </w:lvl>
    <w:lvl w:ilvl="7">
      <w:start w:val="1"/>
      <w:numFmt w:val="lowerLetter"/>
      <w:suff w:val="tab"/>
      <w:lvlText w:val="%8."/>
      <w:lvlJc w:val="left"/>
      <w:pPr>
        <w:ind w:left="6300" w:hanging="354"/>
      </w:pPr>
    </w:lvl>
    <w:lvl w:ilvl="8">
      <w:start w:val="1"/>
      <w:numFmt w:val="lowerRoman"/>
      <w:suff w:val="tab"/>
      <w:lvlText w:val="%9."/>
      <w:lvlJc w:val="right"/>
      <w:pPr>
        <w:ind w:left="7020" w:hanging="174"/>
      </w:pPr>
    </w:lvl>
  </w:abstractNum>
  <w:abstractNum w:abstractNumId="9">
    <w:multiLevelType w:val="hybridMultilevel"/>
    <w:lvl w:ilvl="0">
      <w:start w:val="1"/>
      <w:numFmt w:val="bullet"/>
      <w:suff w:val="tab"/>
      <w:lvlText w:val="-"/>
      <w:lvlJc w:val="left"/>
      <w:pPr>
        <w:ind w:left="356" w:hanging="354"/>
        <w:tabs>
          <w:tab w:val="left" w:pos="356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suff w:val="tab"/>
      <w:lvlText w:val="o"/>
      <w:lvlJc w:val="left"/>
      <w:pPr>
        <w:ind w:left="1076" w:hanging="354"/>
        <w:tabs>
          <w:tab w:val="left" w:pos="1076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1796" w:hanging="354"/>
        <w:tabs>
          <w:tab w:val="left" w:pos="1796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516" w:hanging="354"/>
        <w:tabs>
          <w:tab w:val="left" w:pos="2516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236" w:hanging="354"/>
        <w:tabs>
          <w:tab w:val="left" w:pos="3236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3956" w:hanging="354"/>
        <w:tabs>
          <w:tab w:val="left" w:pos="3956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4676" w:hanging="354"/>
        <w:tabs>
          <w:tab w:val="left" w:pos="4676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396" w:hanging="354"/>
        <w:tabs>
          <w:tab w:val="left" w:pos="5396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116" w:hanging="354"/>
        <w:tabs>
          <w:tab w:val="left" w:pos="6116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6"/>
      <w:numFmt w:val="bullet"/>
      <w:suff w:val="tab"/>
      <w:lvlText w:val="-"/>
      <w:lvlJc w:val="left"/>
      <w:pPr>
        <w:ind w:left="2220" w:hanging="1314"/>
        <w:tabs>
          <w:tab w:val="left" w:pos="22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suff w:val="tab"/>
      <w:lvlText w:val="o"/>
      <w:lvlJc w:val="left"/>
      <w:pPr>
        <w:ind w:left="1980" w:hanging="354"/>
        <w:tabs>
          <w:tab w:val="left" w:pos="198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700" w:hanging="354"/>
        <w:tabs>
          <w:tab w:val="left" w:pos="270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420" w:hanging="354"/>
        <w:tabs>
          <w:tab w:val="left" w:pos="342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140" w:hanging="354"/>
        <w:tabs>
          <w:tab w:val="left" w:pos="414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860" w:hanging="354"/>
        <w:tabs>
          <w:tab w:val="left" w:pos="486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580" w:hanging="354"/>
        <w:tabs>
          <w:tab w:val="left" w:pos="558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300" w:hanging="354"/>
        <w:tabs>
          <w:tab w:val="left" w:pos="630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7020" w:hanging="354"/>
        <w:tabs>
          <w:tab w:val="left" w:pos="702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09" w:hanging="354"/>
      </w:pPr>
    </w:lvl>
    <w:lvl w:ilvl="1">
      <w:start w:val="1"/>
      <w:numFmt w:val="lowerLetter"/>
      <w:suff w:val="tab"/>
      <w:lvlText w:val="%2."/>
      <w:lvlJc w:val="left"/>
      <w:pPr>
        <w:ind w:left="1429" w:hanging="354"/>
      </w:pPr>
    </w:lvl>
    <w:lvl w:ilvl="2">
      <w:start w:val="1"/>
      <w:numFmt w:val="lowerRoman"/>
      <w:suff w:val="tab"/>
      <w:lvlText w:val="%3."/>
      <w:lvlJc w:val="right"/>
      <w:pPr>
        <w:ind w:left="2149" w:hanging="174"/>
      </w:pPr>
    </w:lvl>
    <w:lvl w:ilvl="3">
      <w:start w:val="1"/>
      <w:numFmt w:val="decimal"/>
      <w:suff w:val="tab"/>
      <w:lvlText w:val="%4."/>
      <w:lvlJc w:val="left"/>
      <w:pPr>
        <w:ind w:left="2869" w:hanging="354"/>
      </w:pPr>
    </w:lvl>
    <w:lvl w:ilvl="4">
      <w:start w:val="1"/>
      <w:numFmt w:val="lowerLetter"/>
      <w:suff w:val="tab"/>
      <w:lvlText w:val="%5."/>
      <w:lvlJc w:val="left"/>
      <w:pPr>
        <w:ind w:left="3589" w:hanging="354"/>
      </w:pPr>
    </w:lvl>
    <w:lvl w:ilvl="5">
      <w:start w:val="1"/>
      <w:numFmt w:val="lowerRoman"/>
      <w:suff w:val="tab"/>
      <w:lvlText w:val="%6."/>
      <w:lvlJc w:val="right"/>
      <w:pPr>
        <w:ind w:left="4309" w:hanging="174"/>
      </w:pPr>
    </w:lvl>
    <w:lvl w:ilvl="6">
      <w:start w:val="1"/>
      <w:numFmt w:val="decimal"/>
      <w:suff w:val="tab"/>
      <w:lvlText w:val="%7."/>
      <w:lvlJc w:val="left"/>
      <w:pPr>
        <w:ind w:left="5029" w:hanging="354"/>
      </w:pPr>
    </w:lvl>
    <w:lvl w:ilvl="7">
      <w:start w:val="1"/>
      <w:numFmt w:val="lowerLetter"/>
      <w:suff w:val="tab"/>
      <w:lvlText w:val="%8."/>
      <w:lvlJc w:val="left"/>
      <w:pPr>
        <w:ind w:left="5749" w:hanging="354"/>
      </w:pPr>
    </w:lvl>
    <w:lvl w:ilvl="8">
      <w:start w:val="1"/>
      <w:numFmt w:val="lowerRoman"/>
      <w:suff w:val="tab"/>
      <w:lvlText w:val="%9."/>
      <w:lvlJc w:val="right"/>
      <w:pPr>
        <w:ind w:left="6469" w:hanging="174"/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54"/>
        <w:tabs>
          <w:tab w:val="left" w:pos="1440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440" w:hanging="354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4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4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4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4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4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4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4"/>
        <w:tabs>
          <w:tab w:val="left" w:pos="6480" w:leader="none"/>
        </w:tabs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320" w:hanging="414"/>
      </w:pPr>
    </w:lvl>
    <w:lvl w:ilvl="1">
      <w:start w:val="1"/>
      <w:numFmt w:val="lowerLetter"/>
      <w:suff w:val="tab"/>
      <w:lvlText w:val="%2."/>
      <w:lvlJc w:val="left"/>
      <w:pPr>
        <w:ind w:left="1440" w:hanging="354"/>
      </w:pPr>
    </w:lvl>
    <w:lvl w:ilvl="2">
      <w:start w:val="1"/>
      <w:numFmt w:val="lowerRoman"/>
      <w:suff w:val="tab"/>
      <w:lvlText w:val="%3."/>
      <w:lvlJc w:val="right"/>
      <w:pPr>
        <w:ind w:left="2160" w:hanging="174"/>
      </w:pPr>
    </w:lvl>
    <w:lvl w:ilvl="3">
      <w:start w:val="1"/>
      <w:numFmt w:val="decimal"/>
      <w:suff w:val="tab"/>
      <w:lvlText w:val="%4."/>
      <w:lvlJc w:val="left"/>
      <w:pPr>
        <w:ind w:left="2880" w:hanging="354"/>
      </w:pPr>
    </w:lvl>
    <w:lvl w:ilvl="4">
      <w:start w:val="1"/>
      <w:numFmt w:val="lowerLetter"/>
      <w:suff w:val="tab"/>
      <w:lvlText w:val="%5."/>
      <w:lvlJc w:val="left"/>
      <w:pPr>
        <w:ind w:left="3600" w:hanging="354"/>
      </w:pPr>
    </w:lvl>
    <w:lvl w:ilvl="5">
      <w:start w:val="1"/>
      <w:numFmt w:val="lowerRoman"/>
      <w:suff w:val="tab"/>
      <w:lvlText w:val="%6."/>
      <w:lvlJc w:val="right"/>
      <w:pPr>
        <w:ind w:left="4320" w:hanging="174"/>
      </w:pPr>
    </w:lvl>
    <w:lvl w:ilvl="6">
      <w:start w:val="1"/>
      <w:numFmt w:val="decimal"/>
      <w:suff w:val="tab"/>
      <w:lvlText w:val="%7."/>
      <w:lvlJc w:val="left"/>
      <w:pPr>
        <w:ind w:left="5040" w:hanging="354"/>
      </w:pPr>
    </w:lvl>
    <w:lvl w:ilvl="7">
      <w:start w:val="1"/>
      <w:numFmt w:val="lowerLetter"/>
      <w:suff w:val="tab"/>
      <w:lvlText w:val="%8."/>
      <w:lvlJc w:val="left"/>
      <w:pPr>
        <w:ind w:left="5760" w:hanging="354"/>
      </w:pPr>
    </w:lvl>
    <w:lvl w:ilvl="8">
      <w:start w:val="1"/>
      <w:numFmt w:val="lowerRoman"/>
      <w:suff w:val="tab"/>
      <w:lvlText w:val="%9."/>
      <w:lvlJc w:val="right"/>
      <w:pPr>
        <w:ind w:left="6480" w:hanging="174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1620" w:hanging="354"/>
      </w:pPr>
    </w:lvl>
    <w:lvl w:ilvl="1">
      <w:start w:val="1"/>
      <w:numFmt w:val="lowerLetter"/>
      <w:suff w:val="tab"/>
      <w:lvlText w:val="%2."/>
      <w:lvlJc w:val="left"/>
      <w:pPr>
        <w:ind w:left="2340" w:hanging="354"/>
      </w:pPr>
    </w:lvl>
    <w:lvl w:ilvl="2">
      <w:start w:val="1"/>
      <w:numFmt w:val="lowerRoman"/>
      <w:suff w:val="tab"/>
      <w:lvlText w:val="%3."/>
      <w:lvlJc w:val="right"/>
      <w:pPr>
        <w:ind w:left="3060" w:hanging="174"/>
      </w:pPr>
    </w:lvl>
    <w:lvl w:ilvl="3">
      <w:start w:val="1"/>
      <w:numFmt w:val="decimal"/>
      <w:suff w:val="tab"/>
      <w:lvlText w:val="%4."/>
      <w:lvlJc w:val="left"/>
      <w:pPr>
        <w:ind w:left="3780" w:hanging="354"/>
      </w:pPr>
    </w:lvl>
    <w:lvl w:ilvl="4">
      <w:start w:val="1"/>
      <w:numFmt w:val="lowerLetter"/>
      <w:suff w:val="tab"/>
      <w:lvlText w:val="%5."/>
      <w:lvlJc w:val="left"/>
      <w:pPr>
        <w:ind w:left="4500" w:hanging="354"/>
      </w:pPr>
    </w:lvl>
    <w:lvl w:ilvl="5">
      <w:start w:val="1"/>
      <w:numFmt w:val="lowerRoman"/>
      <w:suff w:val="tab"/>
      <w:lvlText w:val="%6."/>
      <w:lvlJc w:val="right"/>
      <w:pPr>
        <w:ind w:left="5220" w:hanging="174"/>
      </w:pPr>
    </w:lvl>
    <w:lvl w:ilvl="6">
      <w:start w:val="1"/>
      <w:numFmt w:val="decimal"/>
      <w:suff w:val="tab"/>
      <w:lvlText w:val="%7."/>
      <w:lvlJc w:val="left"/>
      <w:pPr>
        <w:ind w:left="5940" w:hanging="354"/>
      </w:pPr>
    </w:lvl>
    <w:lvl w:ilvl="7">
      <w:start w:val="1"/>
      <w:numFmt w:val="lowerLetter"/>
      <w:suff w:val="tab"/>
      <w:lvlText w:val="%8."/>
      <w:lvlJc w:val="left"/>
      <w:pPr>
        <w:ind w:left="6660" w:hanging="354"/>
      </w:pPr>
    </w:lvl>
    <w:lvl w:ilvl="8">
      <w:start w:val="1"/>
      <w:numFmt w:val="lowerRoman"/>
      <w:suff w:val="tab"/>
      <w:lvlText w:val="%9."/>
      <w:lvlJc w:val="right"/>
      <w:pPr>
        <w:ind w:left="7380" w:hanging="174"/>
      </w:pPr>
    </w:lvl>
  </w:abstractNum>
  <w:abstractNum w:abstractNumId="15">
    <w:multiLevelType w:val="hybridMultilevel"/>
    <w:lvl w:ilvl="0">
      <w:start w:val="1"/>
      <w:numFmt w:val="bullet"/>
      <w:suff w:val="tab"/>
      <w:lvlText w:val=""/>
      <w:lvlJc w:val="left"/>
      <w:pPr>
        <w:ind w:left="1429" w:hanging="354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49" w:hanging="354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869" w:hanging="354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589" w:hanging="354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09" w:hanging="354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5029" w:hanging="354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49" w:hanging="354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69" w:hanging="354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7189" w:hanging="354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0" w:firstLine="851"/>
        <w:tabs>
          <w:tab w:val="left" w:pos="1211" w:leader="none"/>
        </w:tabs>
      </w:pPr>
      <w:rPr>
        <w:rFonts w:ascii="Times New Roman" w:hAnsi="Times New Roman"/>
        <w:b w:val="false"/>
        <w:i w:val="false"/>
        <w:sz w:val="28"/>
      </w:rPr>
    </w:lvl>
    <w:lvl w:ilvl="1">
      <w:start w:val="1"/>
      <w:numFmt w:val="lowerLetter"/>
      <w:suff w:val="tab"/>
      <w:lvlText w:val="%2."/>
      <w:lvlJc w:val="left"/>
      <w:pPr>
        <w:ind w:left="1440" w:hanging="354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4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4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4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4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4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4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4"/>
        <w:tabs>
          <w:tab w:val="left" w:pos="6480" w:leader="none"/>
        </w:tabs>
      </w:pPr>
    </w:lvl>
  </w:abstractNum>
  <w:num w:numId="1">
    <w:abstractNumId w:val="10"/>
  </w:num>
  <w:num w:numId="2">
    <w:abstractNumId w:val="7"/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2"/>
  </w:num>
  <w:num w:numId="6">
    <w:abstractNumId w:val="5"/>
  </w:num>
  <w:num w:numId="7">
    <w:abstractNumId w:val="9"/>
  </w:num>
  <w:num w:numId="8">
    <w:abstractNumId w:val="6"/>
  </w:num>
  <w:num w:numId="9">
    <w:abstractNumId w:val="15"/>
  </w:num>
  <w:num w:numId="10">
    <w:abstractNumId w:val="2"/>
  </w:num>
  <w:num w:numId="11">
    <w:abstractNumId w:val="14"/>
  </w:num>
  <w:num w:numId="12">
    <w:abstractNumId w:val="8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3" w:default="1">
    <w:name w:val="Normal"/>
    <w:qFormat/>
  </w:style>
  <w:style w:type="character" w:styleId="214" w:default="1">
    <w:name w:val="Default Paragraph Font"/>
    <w:uiPriority w:val="1"/>
    <w:semiHidden/>
    <w:unhideWhenUsed/>
  </w:style>
  <w:style w:type="table" w:styleId="21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16" w:default="1">
    <w:name w:val="No List"/>
    <w:uiPriority w:val="99"/>
    <w:semiHidden/>
    <w:unhideWhenUsed/>
  </w:style>
  <w:style w:type="paragraph" w:styleId="217" w:customStyle="1">
    <w:name w:val="Heading 1"/>
    <w:basedOn w:val="312"/>
    <w:next w:val="312"/>
    <w:link w:val="273"/>
    <w:rPr>
      <w:rFonts w:ascii="Arial" w:hAnsi="Arial" w:eastAsia="Arial"/>
      <w:sz w:val="40"/>
      <w:szCs w:val="40"/>
      <w:lang w:val="en-US" w:eastAsia="en-US"/>
    </w:rPr>
    <w:pPr>
      <w:keepNext/>
      <w:spacing w:after="60" w:before="240"/>
      <w:outlineLvl w:val="0"/>
    </w:pPr>
  </w:style>
  <w:style w:type="paragraph" w:styleId="218" w:customStyle="1">
    <w:name w:val="Heading 2"/>
    <w:basedOn w:val="312"/>
    <w:next w:val="312"/>
    <w:link w:val="274"/>
    <w:rPr>
      <w:rFonts w:ascii="Arial" w:hAnsi="Arial" w:eastAsia="Arial"/>
      <w:sz w:val="34"/>
      <w:szCs w:val="20"/>
      <w:lang w:val="en-US" w:eastAsia="en-US"/>
    </w:rPr>
    <w:pPr>
      <w:keepNext/>
      <w:spacing w:after="60" w:before="240"/>
      <w:outlineLvl w:val="1"/>
    </w:pPr>
  </w:style>
  <w:style w:type="paragraph" w:styleId="219" w:customStyle="1">
    <w:name w:val="Heading 3"/>
    <w:basedOn w:val="312"/>
    <w:next w:val="312"/>
    <w:link w:val="275"/>
    <w:rPr>
      <w:rFonts w:ascii="Arial" w:hAnsi="Arial" w:eastAsia="Arial"/>
      <w:sz w:val="30"/>
      <w:szCs w:val="30"/>
      <w:lang w:val="en-US" w:eastAsia="en-US"/>
    </w:rPr>
    <w:pPr>
      <w:keepNext/>
      <w:spacing w:after="60" w:before="240"/>
      <w:outlineLvl w:val="2"/>
    </w:pPr>
  </w:style>
  <w:style w:type="paragraph" w:styleId="220" w:customStyle="1">
    <w:name w:val="Heading 4"/>
    <w:basedOn w:val="312"/>
    <w:next w:val="312"/>
    <w:link w:val="276"/>
    <w:rPr>
      <w:rFonts w:ascii="Arial" w:hAnsi="Arial" w:eastAsia="Arial"/>
      <w:b/>
      <w:bCs/>
      <w:sz w:val="26"/>
      <w:szCs w:val="26"/>
      <w:lang w:val="en-US" w:eastAsia="en-US"/>
    </w:rPr>
    <w:pPr>
      <w:keepNext/>
      <w:spacing w:after="60" w:before="240"/>
      <w:outlineLvl w:val="3"/>
    </w:pPr>
  </w:style>
  <w:style w:type="paragraph" w:styleId="221" w:customStyle="1">
    <w:name w:val="Heading 5"/>
    <w:link w:val="277"/>
    <w:rPr>
      <w:rFonts w:ascii="Arial" w:hAnsi="Arial" w:eastAsia="Arial"/>
      <w:b/>
      <w:bCs/>
      <w:sz w:val="24"/>
      <w:szCs w:val="24"/>
      <w:lang w:bidi="ar-SA"/>
    </w:rPr>
    <w:pPr>
      <w:keepLines/>
      <w:keepNext/>
      <w:spacing w:after="200" w:before="320"/>
      <w:outlineLvl w:val="4"/>
    </w:pPr>
  </w:style>
  <w:style w:type="paragraph" w:styleId="222" w:customStyle="1">
    <w:name w:val="Heading 6"/>
    <w:basedOn w:val="312"/>
    <w:next w:val="312"/>
    <w:link w:val="278"/>
    <w:rPr>
      <w:rFonts w:ascii="Arial" w:hAnsi="Arial" w:eastAsia="Arial"/>
      <w:b/>
      <w:bCs/>
      <w:sz w:val="22"/>
      <w:szCs w:val="22"/>
      <w:lang w:val="en-US" w:eastAsia="en-US"/>
    </w:rPr>
    <w:pPr>
      <w:ind w:right="588"/>
      <w:keepNext/>
      <w:outlineLvl w:val="5"/>
    </w:pPr>
  </w:style>
  <w:style w:type="paragraph" w:styleId="223" w:customStyle="1">
    <w:name w:val="Heading 7"/>
    <w:link w:val="279"/>
    <w:rPr>
      <w:rFonts w:ascii="Arial" w:hAnsi="Arial" w:eastAsia="Arial"/>
      <w:b/>
      <w:bCs/>
      <w:i/>
      <w:iCs/>
      <w:sz w:val="22"/>
      <w:lang w:bidi="ar-SA"/>
    </w:rPr>
    <w:pPr>
      <w:keepLines/>
      <w:keepNext/>
      <w:spacing w:after="200" w:before="320"/>
      <w:outlineLvl w:val="6"/>
    </w:pPr>
  </w:style>
  <w:style w:type="paragraph" w:styleId="224" w:customStyle="1">
    <w:name w:val="Heading 8"/>
    <w:link w:val="280"/>
    <w:rPr>
      <w:rFonts w:ascii="Arial" w:hAnsi="Arial" w:eastAsia="Arial"/>
      <w:i/>
      <w:iCs/>
      <w:sz w:val="22"/>
      <w:lang w:bidi="ar-SA"/>
    </w:rPr>
    <w:pPr>
      <w:keepLines/>
      <w:keepNext/>
      <w:spacing w:after="200" w:before="320"/>
      <w:outlineLvl w:val="7"/>
    </w:pPr>
  </w:style>
  <w:style w:type="paragraph" w:styleId="225" w:customStyle="1">
    <w:name w:val="Heading 9"/>
    <w:link w:val="281"/>
    <w:rPr>
      <w:rFonts w:ascii="Arial" w:hAnsi="Arial" w:eastAsia="Arial"/>
      <w:i/>
      <w:iCs/>
      <w:sz w:val="21"/>
      <w:szCs w:val="21"/>
      <w:lang w:bidi="ar-SA"/>
    </w:rPr>
    <w:pPr>
      <w:keepLines/>
      <w:keepNext/>
      <w:spacing w:after="200" w:before="320"/>
      <w:outlineLvl w:val="8"/>
    </w:pPr>
  </w:style>
  <w:style w:type="paragraph" w:styleId="226" w:customStyle="1">
    <w:name w:val="Heading 1"/>
    <w:link w:val="22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27" w:customStyle="1">
    <w:name w:val="Heading 1 Char"/>
    <w:link w:val="226"/>
    <w:uiPriority w:val="9"/>
    <w:rPr>
      <w:rFonts w:ascii="Arial" w:hAnsi="Arial" w:cs="Arial" w:eastAsia="Arial"/>
      <w:sz w:val="40"/>
      <w:szCs w:val="40"/>
    </w:rPr>
  </w:style>
  <w:style w:type="paragraph" w:styleId="228" w:customStyle="1">
    <w:name w:val="Heading 2"/>
    <w:link w:val="2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29" w:customStyle="1">
    <w:name w:val="Heading 2 Char"/>
    <w:link w:val="228"/>
    <w:uiPriority w:val="9"/>
    <w:rPr>
      <w:rFonts w:ascii="Arial" w:hAnsi="Arial" w:cs="Arial" w:eastAsia="Arial"/>
      <w:sz w:val="34"/>
    </w:rPr>
  </w:style>
  <w:style w:type="paragraph" w:styleId="230" w:customStyle="1">
    <w:name w:val="Heading 3"/>
    <w:link w:val="2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1" w:customStyle="1">
    <w:name w:val="Heading 3 Char"/>
    <w:link w:val="230"/>
    <w:uiPriority w:val="9"/>
    <w:rPr>
      <w:rFonts w:ascii="Arial" w:hAnsi="Arial" w:cs="Arial" w:eastAsia="Arial"/>
      <w:sz w:val="30"/>
      <w:szCs w:val="30"/>
    </w:rPr>
  </w:style>
  <w:style w:type="paragraph" w:styleId="232" w:customStyle="1">
    <w:name w:val="Heading 4"/>
    <w:link w:val="23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3" w:customStyle="1">
    <w:name w:val="Heading 4 Char"/>
    <w:link w:val="232"/>
    <w:uiPriority w:val="9"/>
    <w:rPr>
      <w:rFonts w:ascii="Arial" w:hAnsi="Arial" w:cs="Arial" w:eastAsia="Arial"/>
      <w:b/>
      <w:bCs/>
      <w:sz w:val="26"/>
      <w:szCs w:val="26"/>
    </w:rPr>
  </w:style>
  <w:style w:type="paragraph" w:styleId="234" w:customStyle="1">
    <w:name w:val="Heading 5"/>
    <w:link w:val="23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5" w:customStyle="1">
    <w:name w:val="Heading 5 Char"/>
    <w:link w:val="234"/>
    <w:uiPriority w:val="9"/>
    <w:rPr>
      <w:rFonts w:ascii="Arial" w:hAnsi="Arial" w:cs="Arial" w:eastAsia="Arial"/>
      <w:b/>
      <w:bCs/>
      <w:sz w:val="24"/>
      <w:szCs w:val="24"/>
    </w:rPr>
  </w:style>
  <w:style w:type="paragraph" w:styleId="236" w:customStyle="1">
    <w:name w:val="Heading 6"/>
    <w:link w:val="23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237" w:customStyle="1">
    <w:name w:val="Heading 6 Char"/>
    <w:link w:val="236"/>
    <w:uiPriority w:val="9"/>
    <w:rPr>
      <w:rFonts w:ascii="Arial" w:hAnsi="Arial" w:cs="Arial" w:eastAsia="Arial"/>
      <w:b/>
      <w:bCs/>
      <w:sz w:val="22"/>
      <w:szCs w:val="22"/>
    </w:rPr>
  </w:style>
  <w:style w:type="paragraph" w:styleId="238" w:customStyle="1">
    <w:name w:val="Heading 7"/>
    <w:link w:val="239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239" w:customStyle="1">
    <w:name w:val="Heading 7 Char"/>
    <w:link w:val="2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0" w:customStyle="1">
    <w:name w:val="Heading 8"/>
    <w:link w:val="24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241" w:customStyle="1">
    <w:name w:val="Heading 8 Char"/>
    <w:link w:val="240"/>
    <w:uiPriority w:val="9"/>
    <w:rPr>
      <w:rFonts w:ascii="Arial" w:hAnsi="Arial" w:cs="Arial" w:eastAsia="Arial"/>
      <w:i/>
      <w:iCs/>
      <w:sz w:val="22"/>
      <w:szCs w:val="22"/>
    </w:rPr>
  </w:style>
  <w:style w:type="paragraph" w:styleId="242" w:customStyle="1">
    <w:name w:val="Heading 9"/>
    <w:link w:val="2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3" w:customStyle="1">
    <w:name w:val="Heading 9 Char"/>
    <w:link w:val="242"/>
    <w:uiPriority w:val="9"/>
    <w:rPr>
      <w:rFonts w:ascii="Arial" w:hAnsi="Arial" w:cs="Arial" w:eastAsia="Arial"/>
      <w:i/>
      <w:iCs/>
      <w:sz w:val="21"/>
      <w:szCs w:val="21"/>
    </w:rPr>
  </w:style>
  <w:style w:type="paragraph" w:styleId="244">
    <w:name w:val="List Paragraph"/>
    <w:rPr>
      <w:lang w:val="uk-UA"/>
    </w:rPr>
    <w:pPr>
      <w:contextualSpacing w:val="true"/>
      <w:ind w:left="720"/>
    </w:pPr>
  </w:style>
  <w:style w:type="paragraph" w:styleId="245">
    <w:name w:val="No Spacing"/>
    <w:rPr>
      <w:lang w:val="uk-UA"/>
    </w:rPr>
  </w:style>
  <w:style w:type="paragraph" w:styleId="246">
    <w:name w:val="Title"/>
    <w:link w:val="282"/>
    <w:rPr>
      <w:sz w:val="48"/>
      <w:szCs w:val="48"/>
      <w:lang w:bidi="ar-SA"/>
    </w:rPr>
    <w:pPr>
      <w:contextualSpacing w:val="true"/>
      <w:spacing w:after="200" w:before="300"/>
    </w:pPr>
  </w:style>
  <w:style w:type="character" w:styleId="247" w:customStyle="1">
    <w:name w:val="Title Char"/>
    <w:link w:val="246"/>
    <w:uiPriority w:val="10"/>
    <w:rPr>
      <w:sz w:val="48"/>
      <w:szCs w:val="48"/>
    </w:rPr>
  </w:style>
  <w:style w:type="paragraph" w:styleId="248">
    <w:name w:val="Subtitle"/>
    <w:link w:val="283"/>
    <w:rPr>
      <w:sz w:val="24"/>
      <w:szCs w:val="24"/>
      <w:lang w:bidi="ar-SA"/>
    </w:rPr>
    <w:pPr>
      <w:spacing w:after="200" w:before="200"/>
    </w:pPr>
  </w:style>
  <w:style w:type="character" w:styleId="249" w:customStyle="1">
    <w:name w:val="Subtitle Char"/>
    <w:link w:val="248"/>
    <w:uiPriority w:val="11"/>
    <w:rPr>
      <w:sz w:val="24"/>
      <w:szCs w:val="24"/>
    </w:rPr>
  </w:style>
  <w:style w:type="paragraph" w:styleId="250">
    <w:name w:val="Quote"/>
    <w:link w:val="284"/>
    <w:rPr>
      <w:i/>
      <w:lang w:val="uk-UA"/>
    </w:rPr>
    <w:pPr>
      <w:ind w:left="720" w:right="720"/>
    </w:pPr>
  </w:style>
  <w:style w:type="character" w:styleId="251" w:customStyle="1">
    <w:name w:val="Quote Char"/>
    <w:link w:val="250"/>
    <w:uiPriority w:val="29"/>
    <w:rPr>
      <w:i/>
    </w:rPr>
  </w:style>
  <w:style w:type="paragraph" w:styleId="252">
    <w:name w:val="Intense Quote"/>
    <w:link w:val="285"/>
    <w:rPr>
      <w:i/>
      <w:lang w:val="uk-UA"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3" w:customStyle="1">
    <w:name w:val="Intense Quote Char"/>
    <w:link w:val="252"/>
    <w:uiPriority w:val="30"/>
    <w:rPr>
      <w:i/>
    </w:rPr>
  </w:style>
  <w:style w:type="paragraph" w:styleId="254" w:customStyle="1">
    <w:name w:val="Header"/>
    <w:link w:val="25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255" w:customStyle="1">
    <w:name w:val="Header Char"/>
    <w:link w:val="254"/>
    <w:uiPriority w:val="99"/>
  </w:style>
  <w:style w:type="paragraph" w:styleId="256" w:customStyle="1">
    <w:name w:val="Footer"/>
    <w:link w:val="2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257" w:customStyle="1">
    <w:name w:val="Footer Char"/>
    <w:link w:val="256"/>
    <w:uiPriority w:val="99"/>
  </w:style>
  <w:style w:type="table" w:styleId="258">
    <w:name w:val="Table Grid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259">
    <w:name w:val="Hyperlink"/>
    <w:rPr>
      <w:color w:val="0000FF"/>
      <w:u w:val="single"/>
    </w:rPr>
  </w:style>
  <w:style w:type="paragraph" w:styleId="260">
    <w:name w:val="footnote text"/>
    <w:link w:val="311"/>
    <w:semiHidden/>
    <w:rPr>
      <w:sz w:val="18"/>
      <w:lang w:bidi="ar-SA"/>
    </w:rPr>
    <w:pPr>
      <w:spacing w:after="40"/>
    </w:pPr>
  </w:style>
  <w:style w:type="character" w:styleId="261" w:customStyle="1">
    <w:name w:val="Footnote Text Char"/>
    <w:link w:val="260"/>
    <w:uiPriority w:val="99"/>
    <w:rPr>
      <w:sz w:val="18"/>
    </w:rPr>
  </w:style>
  <w:style w:type="character" w:styleId="262">
    <w:name w:val="footnote reference"/>
    <w:rPr>
      <w:vertAlign w:val="superscript"/>
    </w:rPr>
  </w:style>
  <w:style w:type="paragraph" w:styleId="263">
    <w:name w:val="toc 1"/>
    <w:rPr>
      <w:lang w:val="uk-UA"/>
    </w:rPr>
    <w:pPr>
      <w:spacing w:after="57"/>
    </w:pPr>
  </w:style>
  <w:style w:type="paragraph" w:styleId="264">
    <w:name w:val="toc 2"/>
    <w:rPr>
      <w:lang w:val="uk-UA"/>
    </w:rPr>
    <w:pPr>
      <w:ind w:left="283"/>
      <w:spacing w:after="57"/>
    </w:pPr>
  </w:style>
  <w:style w:type="paragraph" w:styleId="265">
    <w:name w:val="toc 3"/>
    <w:rPr>
      <w:lang w:val="uk-UA"/>
    </w:rPr>
    <w:pPr>
      <w:ind w:left="567"/>
      <w:spacing w:after="57"/>
    </w:pPr>
  </w:style>
  <w:style w:type="paragraph" w:styleId="266">
    <w:name w:val="toc 4"/>
    <w:rPr>
      <w:lang w:val="uk-UA"/>
    </w:rPr>
    <w:pPr>
      <w:ind w:left="850"/>
      <w:spacing w:after="57"/>
    </w:pPr>
  </w:style>
  <w:style w:type="paragraph" w:styleId="267">
    <w:name w:val="toc 5"/>
    <w:rPr>
      <w:lang w:val="uk-UA"/>
    </w:rPr>
    <w:pPr>
      <w:ind w:left="1134"/>
      <w:spacing w:after="57"/>
    </w:pPr>
  </w:style>
  <w:style w:type="paragraph" w:styleId="268">
    <w:name w:val="toc 6"/>
    <w:rPr>
      <w:lang w:val="uk-UA"/>
    </w:rPr>
    <w:pPr>
      <w:ind w:left="1417"/>
      <w:spacing w:after="57"/>
    </w:pPr>
  </w:style>
  <w:style w:type="paragraph" w:styleId="269">
    <w:name w:val="toc 7"/>
    <w:rPr>
      <w:lang w:val="uk-UA"/>
    </w:rPr>
    <w:pPr>
      <w:ind w:left="1701"/>
      <w:spacing w:after="57"/>
    </w:pPr>
  </w:style>
  <w:style w:type="paragraph" w:styleId="270">
    <w:name w:val="toc 8"/>
    <w:rPr>
      <w:lang w:val="uk-UA"/>
    </w:rPr>
    <w:pPr>
      <w:ind w:left="1984"/>
      <w:spacing w:after="57"/>
    </w:pPr>
  </w:style>
  <w:style w:type="paragraph" w:styleId="271">
    <w:name w:val="toc 9"/>
    <w:rPr>
      <w:lang w:val="uk-UA"/>
    </w:rPr>
    <w:pPr>
      <w:ind w:left="2268"/>
      <w:spacing w:after="57"/>
    </w:pPr>
  </w:style>
  <w:style w:type="paragraph" w:styleId="272">
    <w:name w:val="TOC Heading"/>
    <w:rPr>
      <w:lang w:val="uk-UA"/>
    </w:rPr>
  </w:style>
  <w:style w:type="character" w:styleId="273" w:customStyle="1">
    <w:name w:val="Заголовок 1 Знак"/>
    <w:link w:val="217"/>
    <w:rPr>
      <w:rFonts w:ascii="Arial" w:hAnsi="Arial" w:eastAsia="Arial"/>
      <w:sz w:val="40"/>
      <w:szCs w:val="40"/>
    </w:rPr>
  </w:style>
  <w:style w:type="character" w:styleId="274" w:customStyle="1">
    <w:name w:val="Заголовок 2 Знак"/>
    <w:link w:val="218"/>
    <w:rPr>
      <w:rFonts w:ascii="Arial" w:hAnsi="Arial" w:eastAsia="Arial"/>
      <w:sz w:val="34"/>
    </w:rPr>
  </w:style>
  <w:style w:type="character" w:styleId="275" w:customStyle="1">
    <w:name w:val="Заголовок 3 Знак"/>
    <w:link w:val="219"/>
    <w:rPr>
      <w:rFonts w:ascii="Arial" w:hAnsi="Arial" w:eastAsia="Arial"/>
      <w:sz w:val="30"/>
      <w:szCs w:val="30"/>
    </w:rPr>
  </w:style>
  <w:style w:type="character" w:styleId="276" w:customStyle="1">
    <w:name w:val="Заголовок 4 Знак"/>
    <w:link w:val="220"/>
    <w:rPr>
      <w:rFonts w:ascii="Arial" w:hAnsi="Arial" w:eastAsia="Arial"/>
      <w:b/>
      <w:bCs/>
      <w:sz w:val="26"/>
      <w:szCs w:val="26"/>
    </w:rPr>
  </w:style>
  <w:style w:type="character" w:styleId="277" w:customStyle="1">
    <w:name w:val="Заголовок 5 Знак"/>
    <w:link w:val="221"/>
    <w:rPr>
      <w:rFonts w:ascii="Arial" w:hAnsi="Arial" w:eastAsia="Arial"/>
      <w:b/>
      <w:bCs/>
      <w:sz w:val="24"/>
      <w:szCs w:val="24"/>
      <w:lang w:bidi="ar-SA"/>
    </w:rPr>
  </w:style>
  <w:style w:type="character" w:styleId="278" w:customStyle="1">
    <w:name w:val="Заголовок 6 Знак"/>
    <w:link w:val="222"/>
    <w:rPr>
      <w:rFonts w:ascii="Arial" w:hAnsi="Arial" w:eastAsia="Arial"/>
      <w:b/>
      <w:bCs/>
      <w:sz w:val="22"/>
      <w:szCs w:val="22"/>
    </w:rPr>
  </w:style>
  <w:style w:type="character" w:styleId="279" w:customStyle="1">
    <w:name w:val="Заголовок 7 Знак"/>
    <w:link w:val="223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280" w:customStyle="1">
    <w:name w:val="Заголовок 8 Знак"/>
    <w:link w:val="224"/>
    <w:rPr>
      <w:rFonts w:ascii="Arial" w:hAnsi="Arial" w:eastAsia="Arial"/>
      <w:i/>
      <w:iCs/>
      <w:sz w:val="22"/>
      <w:szCs w:val="22"/>
      <w:lang w:bidi="ar-SA"/>
    </w:rPr>
  </w:style>
  <w:style w:type="character" w:styleId="281" w:customStyle="1">
    <w:name w:val="Заголовок 9 Знак"/>
    <w:link w:val="225"/>
    <w:rPr>
      <w:rFonts w:ascii="Arial" w:hAnsi="Arial" w:eastAsia="Arial"/>
      <w:i/>
      <w:iCs/>
      <w:sz w:val="21"/>
      <w:szCs w:val="21"/>
      <w:lang w:bidi="ar-SA"/>
    </w:rPr>
  </w:style>
  <w:style w:type="character" w:styleId="282" w:customStyle="1">
    <w:name w:val="Название Знак"/>
    <w:link w:val="246"/>
    <w:rPr>
      <w:sz w:val="48"/>
      <w:szCs w:val="48"/>
      <w:lang w:bidi="ar-SA"/>
    </w:rPr>
  </w:style>
  <w:style w:type="character" w:styleId="283" w:customStyle="1">
    <w:name w:val="Подзаголовок Знак"/>
    <w:link w:val="248"/>
    <w:rPr>
      <w:sz w:val="24"/>
      <w:szCs w:val="24"/>
      <w:lang w:bidi="ar-SA"/>
    </w:rPr>
  </w:style>
  <w:style w:type="character" w:styleId="284" w:customStyle="1">
    <w:name w:val="Цитата 2 Знак"/>
    <w:link w:val="250"/>
    <w:rPr>
      <w:i/>
      <w:szCs w:val="22"/>
      <w:lang w:val="uk-UA" w:bidi="en-US" w:eastAsia="en-US"/>
    </w:rPr>
  </w:style>
  <w:style w:type="character" w:styleId="285" w:customStyle="1">
    <w:name w:val="Выделенная цитата Знак"/>
    <w:link w:val="252"/>
    <w:rPr>
      <w:i/>
      <w:szCs w:val="22"/>
      <w:shd w:val="clear" w:color="auto" w:fill="F2F2F2"/>
      <w:lang w:val="uk-UA" w:bidi="en-US" w:eastAsia="en-US"/>
    </w:rPr>
  </w:style>
  <w:style w:type="paragraph" w:styleId="286" w:customStyle="1">
    <w:name w:val="Header"/>
    <w:link w:val="287"/>
    <w:rPr>
      <w:lang w:val="uk-UA"/>
    </w:rPr>
    <w:pPr>
      <w:tabs>
        <w:tab w:val="center" w:pos="7143" w:leader="none"/>
        <w:tab w:val="right" w:pos="14287" w:leader="none"/>
      </w:tabs>
    </w:pPr>
  </w:style>
  <w:style w:type="character" w:styleId="287" w:customStyle="1">
    <w:name w:val="Верхний колонтитул Знак"/>
    <w:link w:val="286"/>
    <w:rPr>
      <w:szCs w:val="22"/>
      <w:lang w:val="uk-UA" w:bidi="en-US" w:eastAsia="en-US"/>
    </w:rPr>
  </w:style>
  <w:style w:type="paragraph" w:styleId="288" w:customStyle="1">
    <w:name w:val="Footer"/>
    <w:link w:val="289"/>
    <w:rPr>
      <w:lang w:val="uk-UA"/>
    </w:rPr>
    <w:pPr>
      <w:tabs>
        <w:tab w:val="center" w:pos="7143" w:leader="none"/>
        <w:tab w:val="right" w:pos="14287" w:leader="none"/>
      </w:tabs>
    </w:pPr>
  </w:style>
  <w:style w:type="character" w:styleId="289" w:customStyle="1">
    <w:name w:val="Нижний колонтитул Знак"/>
    <w:link w:val="288"/>
    <w:rPr>
      <w:szCs w:val="22"/>
      <w:lang w:val="uk-UA" w:bidi="en-US" w:eastAsia="en-US"/>
    </w:rPr>
  </w:style>
  <w:style w:type="table" w:styleId="290" w:customStyle="1">
    <w:name w:val="Lined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1" w:customStyle="1">
    <w:name w:val="Lined - Accent 1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2" w:customStyle="1">
    <w:name w:val="Lined - Accent 2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3" w:customStyle="1">
    <w:name w:val="Lined - Accent 3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4" w:customStyle="1">
    <w:name w:val="Lined - Accent 4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5" w:customStyle="1">
    <w:name w:val="Lined - Accent 5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6" w:customStyle="1">
    <w:name w:val="Lined - Accent 6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7" w:customStyle="1">
    <w:name w:val="Bordered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8" w:customStyle="1">
    <w:name w:val="Bordered - Accent 1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299" w:customStyle="1">
    <w:name w:val="Bordered - Accent 2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0" w:customStyle="1">
    <w:name w:val="Bordered - Accent 3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1" w:customStyle="1">
    <w:name w:val="Bordered - Accent 4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2" w:customStyle="1">
    <w:name w:val="Bordered - Accent 5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3" w:customStyle="1">
    <w:name w:val="Bordered - Accent 6"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4" w:customStyle="1">
    <w:name w:val="Bordered &amp; Lined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5" w:customStyle="1">
    <w:name w:val="Bordered &amp; Lined - Accent 1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6" w:customStyle="1">
    <w:name w:val="Bordered &amp; Lined - Accent 2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7" w:customStyle="1">
    <w:name w:val="Bordered &amp; Lined - Accent 3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8" w:customStyle="1">
    <w:name w:val="Bordered &amp; Lined - Accent 4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09" w:customStyle="1">
    <w:name w:val="Bordered &amp; Lined - Accent 5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310" w:customStyle="1">
    <w:name w:val="Bordered &amp; Lined - Accent 6"/>
    <w:rPr>
      <w:color w:val="404040"/>
      <w:lang w:bidi="ar-SA"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311" w:customStyle="1">
    <w:name w:val="Текст сноски Знак"/>
    <w:link w:val="260"/>
    <w:semiHidden/>
    <w:rPr>
      <w:sz w:val="18"/>
      <w:szCs w:val="22"/>
      <w:lang w:bidi="ar-SA"/>
    </w:rPr>
  </w:style>
  <w:style w:type="paragraph" w:styleId="312" w:customStyle="1">
    <w:name w:val="Звичайний"/>
    <w:rPr>
      <w:sz w:val="24"/>
      <w:szCs w:val="24"/>
      <w:lang w:bidi="ar-SA" w:eastAsia="ru-RU"/>
    </w:rPr>
  </w:style>
  <w:style w:type="character" w:styleId="313" w:customStyle="1">
    <w:name w:val="Шрифт абзацу за промовчанням"/>
    <w:semiHidden/>
  </w:style>
  <w:style w:type="table" w:styleId="314" w:customStyle="1">
    <w:name w:val="Звичайна таблиця"/>
    <w:semiHidden/>
    <w:rPr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315" w:customStyle="1">
    <w:name w:val="Немає списку"/>
    <w:semiHidden/>
  </w:style>
  <w:style w:type="paragraph" w:styleId="316" w:customStyle="1">
    <w:name w:val="Стандартний HTML"/>
    <w:basedOn w:val="312"/>
    <w:link w:val="325"/>
    <w:rPr>
      <w:rFonts w:ascii="Courier New" w:hAnsi="Courier New"/>
      <w:sz w:val="20"/>
      <w:szCs w:val="20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317" w:customStyle="1">
    <w:name w:val="Знак Знак Знак Знак Знак Знак Знак"/>
    <w:basedOn w:val="312"/>
    <w:rPr>
      <w:rFonts w:ascii="Verdana" w:hAnsi="Verdana"/>
      <w:sz w:val="20"/>
      <w:szCs w:val="20"/>
      <w:lang w:val="en-US" w:eastAsia="en-US"/>
    </w:rPr>
  </w:style>
  <w:style w:type="paragraph" w:styleId="318">
    <w:name w:val="Plain Text"/>
    <w:basedOn w:val="312"/>
    <w:rPr>
      <w:rFonts w:ascii="Courier New" w:hAnsi="Courier New"/>
      <w:sz w:val="20"/>
      <w:szCs w:val="20"/>
      <w:lang w:val="uk-UA"/>
    </w:rPr>
  </w:style>
  <w:style w:type="paragraph" w:styleId="319" w:customStyle="1">
    <w:name w:val="Верхній колонтитул"/>
    <w:basedOn w:val="312"/>
    <w:pPr>
      <w:tabs>
        <w:tab w:val="center" w:pos="4677" w:leader="none"/>
        <w:tab w:val="right" w:pos="9355" w:leader="none"/>
      </w:tabs>
    </w:pPr>
  </w:style>
  <w:style w:type="character" w:styleId="320" w:customStyle="1">
    <w:name w:val="Номер сторінки"/>
    <w:basedOn w:val="313"/>
  </w:style>
  <w:style w:type="table" w:styleId="321" w:customStyle="1">
    <w:name w:val="Сітка таблиці"/>
    <w:basedOn w:val="314"/>
    <w:pPr>
      <w:widowControl w:val="off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322" w:customStyle="1">
    <w:name w:val="Нижній колонтитул"/>
    <w:basedOn w:val="312"/>
    <w:pPr>
      <w:tabs>
        <w:tab w:val="center" w:pos="4677" w:leader="none"/>
        <w:tab w:val="right" w:pos="9355" w:leader="none"/>
      </w:tabs>
    </w:pPr>
  </w:style>
  <w:style w:type="paragraph" w:styleId="323" w:customStyle="1">
    <w:name w:val="Основний текст з відступом 3"/>
    <w:basedOn w:val="312"/>
    <w:rPr>
      <w:sz w:val="16"/>
      <w:szCs w:val="16"/>
      <w:lang w:val="uk-UA"/>
    </w:rPr>
    <w:pPr>
      <w:ind w:left="283"/>
      <w:spacing w:after="120"/>
    </w:pPr>
  </w:style>
  <w:style w:type="paragraph" w:styleId="324" w:customStyle="1">
    <w:name w:val="Основний текст з відступом"/>
    <w:basedOn w:val="312"/>
    <w:rPr>
      <w:sz w:val="20"/>
      <w:szCs w:val="20"/>
      <w:lang w:val="en-US"/>
    </w:rPr>
    <w:pPr>
      <w:ind w:left="283"/>
      <w:spacing w:after="120"/>
    </w:pPr>
  </w:style>
  <w:style w:type="character" w:styleId="325" w:customStyle="1">
    <w:name w:val="Стандартний HTML Знак"/>
    <w:link w:val="316"/>
    <w:rPr>
      <w:rFonts w:ascii="Courier New" w:hAnsi="Courier New"/>
      <w:lang w:val="ru-RU" w:bidi="ar-SA" w:eastAsia="ru-RU"/>
    </w:rPr>
  </w:style>
  <w:style w:type="paragraph" w:styleId="326" w:customStyle="1">
    <w:name w:val="Текст у виносці"/>
    <w:basedOn w:val="312"/>
    <w:link w:val="327"/>
    <w:rPr>
      <w:rFonts w:ascii="Segoe UI" w:hAnsi="Segoe UI"/>
      <w:sz w:val="18"/>
      <w:szCs w:val="18"/>
    </w:rPr>
  </w:style>
  <w:style w:type="character" w:styleId="327" w:customStyle="1">
    <w:name w:val="Текст у виносці Знак"/>
    <w:link w:val="326"/>
    <w:rPr>
      <w:rFonts w:ascii="Segoe UI" w:hAnsi="Segoe UI"/>
      <w:sz w:val="18"/>
      <w:szCs w:val="18"/>
      <w:lang w:val="ru-RU" w:eastAsia="ru-RU"/>
    </w:rPr>
  </w:style>
  <w:style w:type="character" w:styleId="328" w:customStyle="1">
    <w:name w:val="Виділення"/>
    <w:rPr>
      <w:i/>
      <w:iCs/>
    </w:rPr>
  </w:style>
  <w:style w:type="paragraph" w:styleId="329" w:customStyle="1">
    <w:name w:val="rvps17"/>
    <w:basedOn w:val="312"/>
    <w:rPr>
      <w:lang w:val="uk-UA" w:eastAsia="uk-UA"/>
    </w:rPr>
    <w:pPr>
      <w:spacing w:after="100" w:afterAutospacing="1" w:before="100" w:beforeAutospacing="1"/>
    </w:pPr>
  </w:style>
  <w:style w:type="character" w:styleId="330" w:customStyle="1">
    <w:name w:val="rvts23"/>
  </w:style>
  <w:style w:type="character" w:styleId="331" w:customStyle="1">
    <w:name w:val="rvts64"/>
  </w:style>
  <w:style w:type="paragraph" w:styleId="332" w:customStyle="1">
    <w:name w:val="rvps7"/>
    <w:basedOn w:val="312"/>
    <w:rPr>
      <w:lang w:val="uk-UA" w:eastAsia="uk-UA"/>
    </w:rPr>
    <w:pPr>
      <w:spacing w:after="100" w:afterAutospacing="1" w:before="100" w:beforeAutospacing="1"/>
    </w:pPr>
  </w:style>
  <w:style w:type="character" w:styleId="333" w:customStyle="1">
    <w:name w:val="rvts9"/>
  </w:style>
  <w:style w:type="paragraph" w:styleId="334" w:customStyle="1">
    <w:name w:val="rvps6"/>
    <w:basedOn w:val="312"/>
    <w:rPr>
      <w:lang w:val="uk-UA" w:eastAsia="uk-UA"/>
    </w:rPr>
    <w:pPr>
      <w:spacing w:after="100" w:afterAutospacing="1" w:before="100" w:beforeAutospacing="1"/>
    </w:pPr>
  </w:style>
  <w:style w:type="paragraph" w:styleId="335">
    <w:name w:val="Balloon Text"/>
    <w:basedOn w:val="213"/>
    <w:link w:val="336"/>
    <w:semiHidden/>
    <w:rPr>
      <w:rFonts w:ascii="Segoe UI" w:hAnsi="Segoe UI"/>
      <w:sz w:val="18"/>
      <w:szCs w:val="18"/>
      <w:lang w:val="en-US" w:bidi="ar-SA"/>
    </w:rPr>
  </w:style>
  <w:style w:type="character" w:styleId="336" w:customStyle="1">
    <w:name w:val="Текст выноски Знак"/>
    <w:link w:val="335"/>
    <w:semiHidden/>
    <w:rPr>
      <w:rFonts w:ascii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