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3"/>
                <wp:effectExtent l="0" t="0" r="9523" b="9523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(</w:t>
      </w:r>
      <w:r>
        <w:rPr>
          <w:rFonts w:ascii="Times New Roman" w:hAnsi="Times New Roman" w:eastAsia="Times New Roman"/>
          <w:b/>
          <w:bCs/>
          <w:sz w:val="28"/>
          <w:szCs w:val="28"/>
          <w:lang w:eastAsia="zh-CN"/>
        </w:rPr>
        <w:t xml:space="preserve">тридцять п’ята сесія сьомого скликання</w:t>
      </w: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)</w:t>
      </w:r>
      <w:r/>
    </w:p>
    <w:p>
      <w:pPr>
        <w:ind w:left="15" w:hanging="13"/>
        <w:jc w:val="center"/>
        <w:spacing w:lineRule="auto" w:line="240" w:after="0"/>
        <w:tabs>
          <w:tab w:val="left" w:pos="3300" w:leader="none"/>
          <w:tab w:val="center" w:pos="4819" w:leader="none"/>
        </w:tabs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bCs/>
          <w:spacing w:val="60"/>
          <w:sz w:val="28"/>
          <w:szCs w:val="28"/>
          <w:lang w:eastAsia="zh-CN"/>
        </w:rPr>
        <w:t xml:space="preserve">РІШЕННЯ</w:t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</w:r>
      <w:r/>
    </w:p>
    <w:p>
      <w:pPr>
        <w:spacing w:lineRule="auto" w:line="240" w:after="0"/>
        <w:tabs>
          <w:tab w:val="left" w:pos="4678" w:leader="none"/>
        </w:tabs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19 листопада 2019 року</w:t>
      </w:r>
      <w:r>
        <w:rPr>
          <w:rFonts w:ascii="Times New Roman" w:hAnsi="Times New Roman" w:eastAsia="Times New Roman"/>
          <w:b/>
          <w:sz w:val="28"/>
          <w:szCs w:val="28"/>
          <w:lang w:eastAsia="zh-CN"/>
        </w:rPr>
        <w:tab/>
        <w:t xml:space="preserve">№ </w:t>
      </w: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548</w:t>
      </w:r>
      <w:bookmarkStart w:id="0" w:name="_GoBack"/>
      <w:r>
        <w:rPr>
          <w:b/>
        </w:rPr>
      </w:r>
      <w:bookmarkEnd w:id="0"/>
      <w:r>
        <w:rPr>
          <w:b/>
        </w:rPr>
      </w:r>
      <w:r>
        <w:rPr>
          <w:b/>
        </w:rPr>
      </w:r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256"/>
        <w:ind w:right="5104"/>
        <w:jc w:val="both"/>
        <w:spacing w:lineRule="auto" w:line="240" w:after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затвердження Переліку об’єктів і заходів,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що фінансуються за рахунок субвенції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з державного бюджету місцевим бюджетам на формування інфраструктури Менської міської об’єднаної територіальної громади</w:t>
      </w:r>
      <w:r/>
    </w:p>
    <w:p>
      <w:pPr>
        <w:ind w:right="14"/>
        <w:jc w:val="both"/>
        <w:spacing w:lineRule="auto" w:line="240" w:after="0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 метою розвитку та модернізації інфраструктури Менської міської об’єднаної територіальної громад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и, відповідно до постанови Кабінету Міністрів України від 16 березня 2016 р. №200 «Деякі питання надання субвенції з Державного бюджету місцевим бюджетам на формування інфраструктури об’єднаних територіальних громад» зі змінами, враховуючи протокол №13 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асідання комісії з розгляду поданих виконавчими комітетами міських, селищних, сільських рад об’єднаних територіальних громад переліків проектів із проектними заявками, які можуть реалізуватися за рахунок коштів субвенції з державного бюджету місцевим бюдже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там на формування інфраструктури об’єднаних територіальних громад від 31 жовтня 2019 року, утвореної при Міністерстві регіонального розвитку, будівництва та житлово-комунального господарства України керуючись статтею 26 Закону України «Про місцеве самовряду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вання в Україні», Менська міська рада 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ВИРІШИЛА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1. Затвердити проекти,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 у 2019 році: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Реконс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трукція автобусної зупинки по вул. Чернігівський шлях, поруч з буд.109, в м. Мена, Чернігівської області – 122,510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Реконструкція автобусної зупинки по вул. Чернігівський шлях, поруч з буд.98, в м.  Мена, Чернігівської області – 123,323 тис. гр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Реконструкція автобусної зупинки по вул. Чернігівський шлях, поруч з буд.81,  в м. Мена, Чернігівської області – 123,197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Реконструкція автобусної зупинки по вул. Чернігівський шлях, поруч з буд. 60, в м. Мена, Чернігівської області – 79,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751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Реконструкція автобусної зупинки по вул. Сіверський шлях, поруч з буд. 47,  в м. Мена, Чернігівської області – 123,197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Реконструкція автобусної зупинки по вул. Сіверський шлях, поруч з буд. 101,  в м. Мена, Чернігівської області – 123,197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Реконструкція автобусної зупинки по вул. Вокзальна, поруч з буд. 29,  в м. Мена, Чернігівської області – 124,220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Реконструкція автобусної зупинки по вул. Садова, поруч з буд.1, в м. Мена, Чернігівської області – 79,751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Реконструкція автобусної зупинки по вул. Титаренка Сергія, поруч з буд. 49, в м.  Мена, Чернігівської області – 124,220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еконструкція автобусної зупинки по вул. Героїв України, в с. Синявка, Менського району, Чернігівської області – 54,115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Реконструкція автобусної зупинки по вул. Миру в с. Величківка, Менського району, Чернігівської області – 54,115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Реконструкція автобусної зупинки в с. Семенівка, Менського району, Чернігівської області – 54,639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Реконструкція автобусної зупинки в с. Бірківка, Менського району, Чернігівської області – 54,293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Реконструкція автобусної зупинки в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смт. Макошине, Менського району, Чернігівської області – 53,220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Реконструкція автобусної зупинки в с. Садове, Менського району, Чернігівської області – 54,115 тис. грн.;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Реконструкція автобусної зупинки в с. Феськівка, Менського району, Чер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нігівської області – 52,137 тис. грн.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 xml:space="preserve">Всього: 1 400 000 грн.</w:t>
      </w:r>
      <w:r/>
    </w:p>
    <w:p>
      <w:pPr>
        <w:pStyle w:val="258"/>
        <w:numPr>
          <w:ilvl w:val="0"/>
          <w:numId w:val="3"/>
        </w:numPr>
        <w:ind w:left="0" w:firstLine="360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Відділу організаційної роботи та комп’ютерних технологій Менської міської ради опублікувати дане рішення на офіційному сайті Менської міської ради.</w:t>
      </w:r>
      <w:r/>
    </w:p>
    <w:p>
      <w:pPr>
        <w:pStyle w:val="258"/>
        <w:numPr>
          <w:ilvl w:val="0"/>
          <w:numId w:val="3"/>
        </w:numPr>
        <w:ind w:left="0" w:firstLine="360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планування, фінансів, бюджету та соціально-економічного розвитку.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521" w:leader="none"/>
        </w:tabs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ab/>
        <w:t xml:space="preserve">Г. А. Примаков</w:t>
      </w:r>
      <w:r/>
    </w:p>
    <w:sectPr>
      <w:footnotePr/>
      <w:type w:val="nextPage"/>
      <w:pgSz w:w="11906" w:h="16838"/>
      <w:pgMar w:top="850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decimal"/>
      <w:suff w:val="tab"/>
      <w:lvlText w:val="%1.%2"/>
      <w:lvlJc w:val="left"/>
      <w:pPr>
        <w:ind w:left="1095" w:hanging="373"/>
      </w:pPr>
      <w:rPr>
        <w:rFonts w:hint="default"/>
      </w:rPr>
    </w:lvl>
    <w:lvl w:ilvl="2">
      <w:start w:val="1"/>
      <w:numFmt w:val="decimal"/>
      <w:suff w:val="tab"/>
      <w:lvlText w:val="%1.%2.%3"/>
      <w:lvlJc w:val="left"/>
      <w:pPr>
        <w:ind w:left="1800" w:hanging="718"/>
      </w:pPr>
      <w:rPr>
        <w:rFonts w:hint="default"/>
      </w:rPr>
    </w:lvl>
    <w:lvl w:ilvl="3">
      <w:start w:val="1"/>
      <w:numFmt w:val="decimal"/>
      <w:suff w:val="tab"/>
      <w:lvlText w:val="%1.%2.%3.%4"/>
      <w:lvlJc w:val="left"/>
      <w:pPr>
        <w:ind w:left="2520" w:hanging="1078"/>
      </w:pPr>
      <w:rPr>
        <w:rFonts w:hint="default"/>
      </w:rPr>
    </w:lvl>
    <w:lvl w:ilvl="4">
      <w:start w:val="1"/>
      <w:numFmt w:val="decimal"/>
      <w:suff w:val="tab"/>
      <w:lvlText w:val="%1.%2.%3.%4.%5"/>
      <w:lvlJc w:val="left"/>
      <w:pPr>
        <w:ind w:left="2880" w:hanging="1078"/>
      </w:pPr>
      <w:rPr>
        <w:rFonts w:hint="default"/>
      </w:rPr>
    </w:lvl>
    <w:lvl w:ilvl="5">
      <w:start w:val="1"/>
      <w:numFmt w:val="decimal"/>
      <w:suff w:val="tab"/>
      <w:lvlText w:val="%1.%2.%3.%4.%5.%6"/>
      <w:lvlJc w:val="left"/>
      <w:pPr>
        <w:ind w:left="3600" w:hanging="1438"/>
      </w:pPr>
      <w:rPr>
        <w:rFonts w:hint="default"/>
      </w:rPr>
    </w:lvl>
    <w:lvl w:ilvl="6">
      <w:start w:val="1"/>
      <w:numFmt w:val="decimal"/>
      <w:suff w:val="tab"/>
      <w:lvlText w:val="%1.%2.%3.%4.%5.%6.%7"/>
      <w:lvlJc w:val="left"/>
      <w:pPr>
        <w:ind w:left="3960" w:hanging="1438"/>
      </w:pPr>
      <w:rPr>
        <w:rFonts w:hint="default"/>
      </w:rPr>
    </w:lvl>
    <w:lvl w:ilvl="7">
      <w:start w:val="1"/>
      <w:numFmt w:val="decimal"/>
      <w:suff w:val="tab"/>
      <w:lvlText w:val="%1.%2.%3.%4.%5.%6.%7.%8"/>
      <w:lvlJc w:val="left"/>
      <w:pPr>
        <w:ind w:left="4680" w:hanging="1798"/>
      </w:pPr>
      <w:rPr>
        <w:rFonts w:hint="default"/>
      </w:rPr>
    </w:lvl>
    <w:lvl w:ilvl="8">
      <w:start w:val="1"/>
      <w:numFmt w:val="decimal"/>
      <w:suff w:val="tab"/>
      <w:lvlText w:val="%1.%2.%3.%4.%5.%6.%7.%8.%9"/>
      <w:lvlJc w:val="left"/>
      <w:pPr>
        <w:ind w:left="5400" w:hanging="2158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suff w:val="tab"/>
      <w:lvlText w:val="%1."/>
      <w:lvlJc w:val="left"/>
      <w:pPr>
        <w:ind w:left="720" w:hanging="35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2">
    <w:multiLevelType w:val="hybridMultilevel"/>
    <w:lvl w:ilvl="0">
      <w:start w:val="15"/>
      <w:numFmt w:val="bullet"/>
      <w:suff w:val="tab"/>
      <w:lvlText w:val="-"/>
      <w:lvlJc w:val="left"/>
      <w:pPr>
        <w:ind w:left="1069" w:hanging="358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suff w:val="tab"/>
      <w:lvlText w:val="o"/>
      <w:lvlJc w:val="left"/>
      <w:pPr>
        <w:ind w:left="1789" w:hanging="358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509" w:hanging="358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229" w:hanging="358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949" w:hanging="358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669" w:hanging="358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389" w:hanging="358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109" w:hanging="358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829" w:hanging="358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94"/>
    <w:link w:val="18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94"/>
    <w:link w:val="18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4"/>
    <w:link w:val="18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4"/>
    <w:link w:val="18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4"/>
    <w:link w:val="18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4"/>
    <w:link w:val="19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4"/>
    <w:link w:val="1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4"/>
    <w:link w:val="19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4"/>
    <w:link w:val="19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4"/>
    <w:link w:val="207"/>
    <w:uiPriority w:val="10"/>
    <w:rPr>
      <w:sz w:val="48"/>
      <w:szCs w:val="48"/>
    </w:rPr>
  </w:style>
  <w:style w:type="character" w:styleId="35">
    <w:name w:val="Subtitle Char"/>
    <w:basedOn w:val="194"/>
    <w:link w:val="209"/>
    <w:uiPriority w:val="11"/>
    <w:rPr>
      <w:sz w:val="24"/>
      <w:szCs w:val="24"/>
    </w:rPr>
  </w:style>
  <w:style w:type="character" w:styleId="37">
    <w:name w:val="Quote Char"/>
    <w:link w:val="211"/>
    <w:uiPriority w:val="29"/>
    <w:rPr>
      <w:i/>
    </w:rPr>
  </w:style>
  <w:style w:type="character" w:styleId="39">
    <w:name w:val="Intense Quote Char"/>
    <w:link w:val="213"/>
    <w:uiPriority w:val="30"/>
    <w:rPr>
      <w:i/>
    </w:rPr>
  </w:style>
  <w:style w:type="character" w:styleId="41">
    <w:name w:val="Header Char"/>
    <w:basedOn w:val="194"/>
    <w:link w:val="215"/>
    <w:uiPriority w:val="99"/>
  </w:style>
  <w:style w:type="character" w:styleId="43">
    <w:name w:val="Footer Char"/>
    <w:basedOn w:val="194"/>
    <w:link w:val="217"/>
    <w:uiPriority w:val="99"/>
  </w:style>
  <w:style w:type="character" w:styleId="68">
    <w:name w:val="Footnote Text Char"/>
    <w:link w:val="242"/>
    <w:uiPriority w:val="99"/>
    <w:rPr>
      <w:sz w:val="18"/>
    </w:rPr>
  </w:style>
  <w:style w:type="paragraph" w:styleId="184" w:default="1">
    <w:name w:val="Normal"/>
    <w:qFormat/>
    <w:rPr>
      <w:rFonts w:cs="Times New Roman"/>
    </w:rPr>
  </w:style>
  <w:style w:type="paragraph" w:styleId="185">
    <w:name w:val="Heading 1"/>
    <w:basedOn w:val="184"/>
    <w:next w:val="184"/>
    <w:link w:val="1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86">
    <w:name w:val="Heading 2"/>
    <w:basedOn w:val="184"/>
    <w:next w:val="184"/>
    <w:link w:val="1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7">
    <w:name w:val="Heading 3"/>
    <w:basedOn w:val="184"/>
    <w:next w:val="184"/>
    <w:link w:val="1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8">
    <w:name w:val="Heading 4"/>
    <w:basedOn w:val="184"/>
    <w:next w:val="184"/>
    <w:link w:val="2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9">
    <w:name w:val="Heading 5"/>
    <w:basedOn w:val="184"/>
    <w:next w:val="184"/>
    <w:link w:val="2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90">
    <w:name w:val="Heading 6"/>
    <w:basedOn w:val="184"/>
    <w:next w:val="184"/>
    <w:link w:val="2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191">
    <w:name w:val="Heading 7"/>
    <w:basedOn w:val="184"/>
    <w:next w:val="184"/>
    <w:link w:val="2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192">
    <w:name w:val="Heading 8"/>
    <w:basedOn w:val="184"/>
    <w:next w:val="184"/>
    <w:link w:val="2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193">
    <w:name w:val="Heading 9"/>
    <w:basedOn w:val="184"/>
    <w:next w:val="184"/>
    <w:link w:val="2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4" w:default="1">
    <w:name w:val="Default Paragraph Font"/>
    <w:uiPriority w:val="1"/>
    <w:semiHidden/>
    <w:unhideWhenUsed/>
  </w:style>
  <w:style w:type="table" w:styleId="1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6" w:default="1">
    <w:name w:val="No List"/>
    <w:uiPriority w:val="99"/>
    <w:semiHidden/>
    <w:unhideWhenUsed/>
  </w:style>
  <w:style w:type="character" w:styleId="197" w:customStyle="1">
    <w:name w:val="Заголовок 1 Знак"/>
    <w:basedOn w:val="194"/>
    <w:link w:val="185"/>
    <w:uiPriority w:val="9"/>
    <w:rPr>
      <w:rFonts w:ascii="Arial" w:hAnsi="Arial" w:cs="Arial" w:eastAsia="Arial"/>
      <w:sz w:val="40"/>
      <w:szCs w:val="40"/>
    </w:rPr>
  </w:style>
  <w:style w:type="character" w:styleId="198" w:customStyle="1">
    <w:name w:val="Заголовок 2 Знак"/>
    <w:basedOn w:val="194"/>
    <w:link w:val="186"/>
    <w:uiPriority w:val="9"/>
    <w:rPr>
      <w:rFonts w:ascii="Arial" w:hAnsi="Arial" w:cs="Arial" w:eastAsia="Arial"/>
      <w:sz w:val="34"/>
    </w:rPr>
  </w:style>
  <w:style w:type="character" w:styleId="199" w:customStyle="1">
    <w:name w:val="Заголовок 3 Знак"/>
    <w:basedOn w:val="194"/>
    <w:link w:val="187"/>
    <w:uiPriority w:val="9"/>
    <w:rPr>
      <w:rFonts w:ascii="Arial" w:hAnsi="Arial" w:cs="Arial" w:eastAsia="Arial"/>
      <w:sz w:val="30"/>
      <w:szCs w:val="30"/>
    </w:rPr>
  </w:style>
  <w:style w:type="character" w:styleId="200" w:customStyle="1">
    <w:name w:val="Заголовок 4 Знак"/>
    <w:basedOn w:val="194"/>
    <w:link w:val="188"/>
    <w:uiPriority w:val="9"/>
    <w:rPr>
      <w:rFonts w:ascii="Arial" w:hAnsi="Arial" w:cs="Arial" w:eastAsia="Arial"/>
      <w:b/>
      <w:bCs/>
      <w:sz w:val="26"/>
      <w:szCs w:val="26"/>
    </w:rPr>
  </w:style>
  <w:style w:type="character" w:styleId="201" w:customStyle="1">
    <w:name w:val="Заголовок 5 Знак"/>
    <w:basedOn w:val="194"/>
    <w:link w:val="189"/>
    <w:uiPriority w:val="9"/>
    <w:rPr>
      <w:rFonts w:ascii="Arial" w:hAnsi="Arial" w:cs="Arial" w:eastAsia="Arial"/>
      <w:b/>
      <w:bCs/>
      <w:sz w:val="24"/>
      <w:szCs w:val="24"/>
    </w:rPr>
  </w:style>
  <w:style w:type="character" w:styleId="202" w:customStyle="1">
    <w:name w:val="Заголовок 6 Знак"/>
    <w:basedOn w:val="194"/>
    <w:link w:val="190"/>
    <w:uiPriority w:val="9"/>
    <w:rPr>
      <w:rFonts w:ascii="Arial" w:hAnsi="Arial" w:cs="Arial" w:eastAsia="Arial"/>
      <w:b/>
      <w:bCs/>
      <w:sz w:val="22"/>
      <w:szCs w:val="22"/>
    </w:rPr>
  </w:style>
  <w:style w:type="character" w:styleId="203" w:customStyle="1">
    <w:name w:val="Заголовок 7 Знак"/>
    <w:basedOn w:val="194"/>
    <w:link w:val="1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4" w:customStyle="1">
    <w:name w:val="Заголовок 8 Знак"/>
    <w:basedOn w:val="194"/>
    <w:link w:val="192"/>
    <w:uiPriority w:val="9"/>
    <w:rPr>
      <w:rFonts w:ascii="Arial" w:hAnsi="Arial" w:cs="Arial" w:eastAsia="Arial"/>
      <w:i/>
      <w:iCs/>
      <w:sz w:val="22"/>
      <w:szCs w:val="22"/>
    </w:rPr>
  </w:style>
  <w:style w:type="character" w:styleId="205" w:customStyle="1">
    <w:name w:val="Заголовок 9 Знак"/>
    <w:basedOn w:val="194"/>
    <w:link w:val="193"/>
    <w:uiPriority w:val="9"/>
    <w:rPr>
      <w:rFonts w:ascii="Arial" w:hAnsi="Arial" w:cs="Arial" w:eastAsia="Arial"/>
      <w:i/>
      <w:iCs/>
      <w:sz w:val="21"/>
      <w:szCs w:val="21"/>
    </w:rPr>
  </w:style>
  <w:style w:type="paragraph" w:styleId="206">
    <w:name w:val="No Spacing"/>
    <w:qFormat/>
    <w:uiPriority w:val="1"/>
    <w:pPr>
      <w:spacing w:lineRule="auto" w:line="240" w:after="0"/>
    </w:pPr>
  </w:style>
  <w:style w:type="paragraph" w:styleId="207">
    <w:name w:val="Title"/>
    <w:basedOn w:val="184"/>
    <w:next w:val="184"/>
    <w:link w:val="2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8" w:customStyle="1">
    <w:name w:val="Заголовок Знак"/>
    <w:basedOn w:val="194"/>
    <w:link w:val="207"/>
    <w:uiPriority w:val="10"/>
    <w:rPr>
      <w:sz w:val="48"/>
      <w:szCs w:val="48"/>
    </w:rPr>
  </w:style>
  <w:style w:type="paragraph" w:styleId="209">
    <w:name w:val="Subtitle"/>
    <w:basedOn w:val="184"/>
    <w:next w:val="184"/>
    <w:link w:val="210"/>
    <w:qFormat/>
    <w:uiPriority w:val="11"/>
    <w:rPr>
      <w:sz w:val="24"/>
      <w:szCs w:val="24"/>
    </w:rPr>
    <w:pPr>
      <w:spacing w:after="200" w:before="200"/>
    </w:pPr>
  </w:style>
  <w:style w:type="character" w:styleId="210" w:customStyle="1">
    <w:name w:val="Подзаголовок Знак"/>
    <w:basedOn w:val="194"/>
    <w:link w:val="209"/>
    <w:uiPriority w:val="11"/>
    <w:rPr>
      <w:sz w:val="24"/>
      <w:szCs w:val="24"/>
    </w:rPr>
  </w:style>
  <w:style w:type="paragraph" w:styleId="211">
    <w:name w:val="Quote"/>
    <w:basedOn w:val="184"/>
    <w:next w:val="184"/>
    <w:link w:val="212"/>
    <w:qFormat/>
    <w:uiPriority w:val="29"/>
    <w:rPr>
      <w:i/>
    </w:rPr>
    <w:pPr>
      <w:ind w:left="720" w:right="720"/>
    </w:pPr>
  </w:style>
  <w:style w:type="character" w:styleId="212" w:customStyle="1">
    <w:name w:val="Цитата 2 Знак"/>
    <w:link w:val="211"/>
    <w:uiPriority w:val="29"/>
    <w:rPr>
      <w:i/>
    </w:rPr>
  </w:style>
  <w:style w:type="paragraph" w:styleId="213">
    <w:name w:val="Intense Quote"/>
    <w:basedOn w:val="184"/>
    <w:next w:val="184"/>
    <w:link w:val="21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4" w:customStyle="1">
    <w:name w:val="Выделенная цитата Знак"/>
    <w:link w:val="213"/>
    <w:uiPriority w:val="30"/>
    <w:rPr>
      <w:i/>
    </w:rPr>
  </w:style>
  <w:style w:type="paragraph" w:styleId="215">
    <w:name w:val="Header"/>
    <w:basedOn w:val="184"/>
    <w:link w:val="2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6" w:customStyle="1">
    <w:name w:val="Верхний колонтитул Знак"/>
    <w:basedOn w:val="194"/>
    <w:link w:val="215"/>
    <w:uiPriority w:val="99"/>
  </w:style>
  <w:style w:type="paragraph" w:styleId="217">
    <w:name w:val="Footer"/>
    <w:basedOn w:val="184"/>
    <w:link w:val="2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8" w:customStyle="1">
    <w:name w:val="Нижний колонтитул Знак"/>
    <w:basedOn w:val="194"/>
    <w:link w:val="217"/>
    <w:uiPriority w:val="99"/>
  </w:style>
  <w:style w:type="table" w:styleId="219">
    <w:name w:val="Table Grid"/>
    <w:basedOn w:val="19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20" w:customStyle="1">
    <w:name w:val="Lined"/>
    <w:basedOn w:val="1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1" w:customStyle="1">
    <w:name w:val="Lined - Accent 1"/>
    <w:basedOn w:val="1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2" w:customStyle="1">
    <w:name w:val="Lined - Accent 2"/>
    <w:basedOn w:val="1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3" w:customStyle="1">
    <w:name w:val="Lined - Accent 3"/>
    <w:basedOn w:val="1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4" w:customStyle="1">
    <w:name w:val="Lined - Accent 4"/>
    <w:basedOn w:val="1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5" w:customStyle="1">
    <w:name w:val="Lined - Accent 5"/>
    <w:basedOn w:val="1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6" w:customStyle="1">
    <w:name w:val="Lined - Accent 6"/>
    <w:basedOn w:val="1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7" w:customStyle="1">
    <w:name w:val="Bordered"/>
    <w:basedOn w:val="1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8" w:customStyle="1">
    <w:name w:val="Bordered - Accent 1"/>
    <w:basedOn w:val="1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9" w:customStyle="1">
    <w:name w:val="Bordered - Accent 2"/>
    <w:basedOn w:val="1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0" w:customStyle="1">
    <w:name w:val="Bordered - Accent 3"/>
    <w:basedOn w:val="1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1" w:customStyle="1">
    <w:name w:val="Bordered - Accent 4"/>
    <w:basedOn w:val="1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2" w:customStyle="1">
    <w:name w:val="Bordered - Accent 5"/>
    <w:basedOn w:val="1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3" w:customStyle="1">
    <w:name w:val="Bordered - Accent 6"/>
    <w:basedOn w:val="1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4" w:customStyle="1">
    <w:name w:val="Bordered &amp; Lined"/>
    <w:basedOn w:val="1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5" w:customStyle="1">
    <w:name w:val="Bordered &amp; Lined - Accent 1"/>
    <w:basedOn w:val="1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6" w:customStyle="1">
    <w:name w:val="Bordered &amp; Lined - Accent 2"/>
    <w:basedOn w:val="1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7" w:customStyle="1">
    <w:name w:val="Bordered &amp; Lined - Accent 3"/>
    <w:basedOn w:val="1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8" w:customStyle="1">
    <w:name w:val="Bordered &amp; Lined - Accent 4"/>
    <w:basedOn w:val="1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9" w:customStyle="1">
    <w:name w:val="Bordered &amp; Lined - Accent 5"/>
    <w:basedOn w:val="1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0" w:customStyle="1">
    <w:name w:val="Bordered &amp; Lined - Accent 6"/>
    <w:basedOn w:val="19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1">
    <w:name w:val="Hyperlink"/>
    <w:uiPriority w:val="99"/>
    <w:unhideWhenUsed/>
    <w:rPr>
      <w:color w:val="0563C1" w:themeColor="hyperlink"/>
      <w:u w:val="single"/>
    </w:rPr>
  </w:style>
  <w:style w:type="paragraph" w:styleId="242">
    <w:name w:val="footnote text"/>
    <w:basedOn w:val="184"/>
    <w:link w:val="243"/>
    <w:uiPriority w:val="99"/>
    <w:semiHidden/>
    <w:unhideWhenUsed/>
    <w:rPr>
      <w:sz w:val="18"/>
    </w:rPr>
    <w:pPr>
      <w:spacing w:lineRule="auto" w:line="240" w:after="40"/>
    </w:pPr>
  </w:style>
  <w:style w:type="character" w:styleId="243" w:customStyle="1">
    <w:name w:val="Текст сноски Знак"/>
    <w:link w:val="242"/>
    <w:uiPriority w:val="99"/>
    <w:rPr>
      <w:sz w:val="18"/>
    </w:rPr>
  </w:style>
  <w:style w:type="character" w:styleId="244">
    <w:name w:val="footnote reference"/>
    <w:basedOn w:val="194"/>
    <w:uiPriority w:val="99"/>
    <w:unhideWhenUsed/>
    <w:rPr>
      <w:vertAlign w:val="superscript"/>
    </w:rPr>
  </w:style>
  <w:style w:type="paragraph" w:styleId="245">
    <w:name w:val="toc 1"/>
    <w:basedOn w:val="184"/>
    <w:next w:val="184"/>
    <w:uiPriority w:val="39"/>
    <w:unhideWhenUsed/>
    <w:pPr>
      <w:spacing w:after="57"/>
    </w:pPr>
  </w:style>
  <w:style w:type="paragraph" w:styleId="246">
    <w:name w:val="toc 2"/>
    <w:basedOn w:val="184"/>
    <w:next w:val="184"/>
    <w:uiPriority w:val="39"/>
    <w:unhideWhenUsed/>
    <w:pPr>
      <w:ind w:left="283"/>
      <w:spacing w:after="57"/>
    </w:pPr>
  </w:style>
  <w:style w:type="paragraph" w:styleId="247">
    <w:name w:val="toc 3"/>
    <w:basedOn w:val="184"/>
    <w:next w:val="184"/>
    <w:uiPriority w:val="39"/>
    <w:unhideWhenUsed/>
    <w:pPr>
      <w:ind w:left="567"/>
      <w:spacing w:after="57"/>
    </w:pPr>
  </w:style>
  <w:style w:type="paragraph" w:styleId="248">
    <w:name w:val="toc 4"/>
    <w:basedOn w:val="184"/>
    <w:next w:val="184"/>
    <w:uiPriority w:val="39"/>
    <w:unhideWhenUsed/>
    <w:pPr>
      <w:ind w:left="850"/>
      <w:spacing w:after="57"/>
    </w:pPr>
  </w:style>
  <w:style w:type="paragraph" w:styleId="249">
    <w:name w:val="toc 5"/>
    <w:basedOn w:val="184"/>
    <w:next w:val="184"/>
    <w:uiPriority w:val="39"/>
    <w:unhideWhenUsed/>
    <w:pPr>
      <w:ind w:left="1134"/>
      <w:spacing w:after="57"/>
    </w:pPr>
  </w:style>
  <w:style w:type="paragraph" w:styleId="250">
    <w:name w:val="toc 6"/>
    <w:basedOn w:val="184"/>
    <w:next w:val="184"/>
    <w:uiPriority w:val="39"/>
    <w:unhideWhenUsed/>
    <w:pPr>
      <w:ind w:left="1417"/>
      <w:spacing w:after="57"/>
    </w:pPr>
  </w:style>
  <w:style w:type="paragraph" w:styleId="251">
    <w:name w:val="toc 7"/>
    <w:basedOn w:val="184"/>
    <w:next w:val="184"/>
    <w:uiPriority w:val="39"/>
    <w:unhideWhenUsed/>
    <w:pPr>
      <w:ind w:left="1701"/>
      <w:spacing w:after="57"/>
    </w:pPr>
  </w:style>
  <w:style w:type="paragraph" w:styleId="252">
    <w:name w:val="toc 8"/>
    <w:basedOn w:val="184"/>
    <w:next w:val="184"/>
    <w:uiPriority w:val="39"/>
    <w:unhideWhenUsed/>
    <w:pPr>
      <w:ind w:left="1984"/>
      <w:spacing w:after="57"/>
    </w:pPr>
  </w:style>
  <w:style w:type="paragraph" w:styleId="253">
    <w:name w:val="toc 9"/>
    <w:basedOn w:val="184"/>
    <w:next w:val="184"/>
    <w:uiPriority w:val="39"/>
    <w:unhideWhenUsed/>
    <w:pPr>
      <w:ind w:left="2268"/>
      <w:spacing w:after="57"/>
    </w:pPr>
  </w:style>
  <w:style w:type="paragraph" w:styleId="254">
    <w:name w:val="TOC Heading"/>
    <w:uiPriority w:val="39"/>
    <w:unhideWhenUsed/>
  </w:style>
  <w:style w:type="paragraph" w:styleId="255" w:customStyle="1">
    <w:name w:val="Normalny1"/>
    <w:rPr>
      <w:rFonts w:ascii="Arial" w:hAnsi="Arial" w:cs="Arial" w:eastAsia="Times New Roman"/>
      <w:color w:val="000000"/>
      <w:lang w:val="pl-PL" w:eastAsia="pl-PL"/>
    </w:rPr>
    <w:pPr>
      <w:spacing w:lineRule="auto" w:line="276" w:after="0"/>
    </w:pPr>
  </w:style>
  <w:style w:type="paragraph" w:styleId="256">
    <w:name w:val="Body Text 3"/>
    <w:basedOn w:val="184"/>
    <w:link w:val="257"/>
    <w:uiPriority w:val="99"/>
    <w:unhideWhenUsed/>
    <w:rPr>
      <w:rFonts w:cs="Calibri"/>
      <w:sz w:val="16"/>
      <w:szCs w:val="16"/>
      <w:lang w:val="ru-RU" w:eastAsia="ru-RU"/>
    </w:rPr>
    <w:pPr>
      <w:spacing w:lineRule="auto" w:line="276" w:after="120"/>
    </w:pPr>
  </w:style>
  <w:style w:type="character" w:styleId="257" w:customStyle="1">
    <w:name w:val="Основной текст 3 Знак"/>
    <w:basedOn w:val="194"/>
    <w:link w:val="256"/>
    <w:uiPriority w:val="99"/>
    <w:rPr>
      <w:rFonts w:eastAsia="Calibri"/>
      <w:sz w:val="16"/>
      <w:szCs w:val="16"/>
      <w:lang w:val="ru-RU" w:eastAsia="ru-RU"/>
    </w:rPr>
  </w:style>
  <w:style w:type="paragraph" w:styleId="258">
    <w:name w:val="List Paragraph"/>
    <w:basedOn w:val="184"/>
    <w:qFormat/>
    <w:uiPriority w:val="34"/>
    <w:pPr>
      <w:contextualSpacing w:val="true"/>
      <w:ind w:left="720"/>
    </w:pPr>
  </w:style>
  <w:style w:type="paragraph" w:styleId="259">
    <w:name w:val="Normal (Web)"/>
    <w:basedOn w:val="184"/>
    <w:uiPriority w:val="99"/>
    <w:semiHidden/>
    <w:unhideWhenUsed/>
    <w:rPr>
      <w:rFonts w:ascii="Times New Roman" w:hAnsi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