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3872" cy="733422"/>
                <wp:effectExtent l="19047" t="0" r="9522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3875" cy="733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2pt;height:57.7pt;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Україна</w:t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МЕНСЬКА  МІСЬКА   РАДА</w:t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Менського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району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Чернігівської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області</w:t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(________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сесія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сьомого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скликання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)</w:t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ПРОЄКТ </w:t>
      </w:r>
      <w:r>
        <w:rPr>
          <w:rFonts w:ascii="Times New Roman" w:hAnsi="Times New Roman"/>
          <w:b/>
          <w:sz w:val="28"/>
          <w:szCs w:val="28"/>
        </w:rPr>
        <w:t xml:space="preserve">Р</w:t>
      </w:r>
      <w:r>
        <w:rPr>
          <w:rFonts w:ascii="Times New Roman" w:hAnsi="Times New Roman"/>
          <w:b/>
          <w:sz w:val="28"/>
          <w:szCs w:val="28"/>
        </w:rPr>
        <w:t xml:space="preserve">ІШЕННЯ </w:t>
      </w:r>
      <w:r/>
    </w:p>
    <w:p>
      <w:pPr>
        <w:jc w:val="both"/>
        <w:spacing w:after="0" w:afterAutospacing="0"/>
        <w:widowControl w:val="off"/>
        <w:rPr>
          <w:rFonts w:ascii="Times New Roman" w:hAnsi="Times New Roman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</w:r>
      <w:r/>
    </w:p>
    <w:p>
      <w:pPr>
        <w:jc w:val="both"/>
        <w:spacing w:after="0" w:afterAutospacing="0"/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_____грудня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2019 року                        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м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. Мена                                №_____</w:t>
      </w:r>
      <w:r/>
    </w:p>
    <w:p>
      <w:pPr>
        <w:ind w:right="4473"/>
        <w:jc w:val="both"/>
        <w:spacing w:lineRule="auto" w:line="240" w:after="0" w:afterAutospacing="0" w:before="10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затвердження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програми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фінансової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ідтримки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діяльності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територіальної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організації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воїнів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афганців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 на 2020-2022 роки</w:t>
      </w:r>
      <w:r/>
    </w:p>
    <w:p>
      <w:pPr>
        <w:ind w:right="4473"/>
        <w:jc w:val="both"/>
        <w:spacing w:lineRule="auto" w:line="240" w:after="0" w:before="10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firstLine="500"/>
        <w:jc w:val="both"/>
        <w:spacing w:lineRule="auto" w:line="240" w:after="0"/>
        <w:shd w:val="clear" w:color="auto" w:fill="FFFFFF"/>
        <w:widowControl w:val="o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метою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сприяння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соціальному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воїнів-інтернаціоналістів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фінансової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підтримки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діяльності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територіальної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організації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воїнів-афганців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кер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уючись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пп.22 п.1 ст. 26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Менська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міська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рада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/>
    </w:p>
    <w:p>
      <w:pPr>
        <w:ind w:right="-179"/>
        <w:jc w:val="both"/>
        <w:spacing w:lineRule="auto" w:line="480" w:after="12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ЛА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:</w:t>
      </w:r>
      <w:r/>
    </w:p>
    <w:p>
      <w:pPr>
        <w:pStyle w:val="265"/>
        <w:numPr>
          <w:ilvl w:val="0"/>
          <w:numId w:val="4"/>
        </w:numPr>
        <w:ind w:left="0" w:right="0" w:hanging="0"/>
        <w:jc w:val="both"/>
        <w:spacing w:after="0" w:afterAutospacing="0"/>
        <w:rPr>
          <w:b w:val="false"/>
          <w:sz w:val="28"/>
          <w:szCs w:val="28"/>
        </w:rPr>
      </w:pPr>
      <w:r>
        <w:rPr>
          <w:sz w:val="28"/>
          <w:szCs w:val="28"/>
          <w:lang w:val="uk-UA"/>
        </w:rPr>
        <w:t xml:space="preserve">З</w:t>
      </w:r>
      <w:r>
        <w:rPr>
          <w:sz w:val="28"/>
          <w:szCs w:val="28"/>
          <w:lang w:val="uk-UA"/>
        </w:rPr>
        <w:t xml:space="preserve">атвердити </w:t>
      </w:r>
      <w:bookmarkStart w:id="0" w:name="_Hlk532220387"/>
      <w:r>
        <w:rPr>
          <w:sz w:val="28"/>
          <w:szCs w:val="28"/>
        </w:rPr>
        <w:t xml:space="preserve">Програм</w:t>
      </w:r>
      <w:bookmarkEnd w:id="0"/>
      <w:r>
        <w:rPr>
          <w:sz w:val="28"/>
          <w:szCs w:val="28"/>
          <w:lang w:val="uk-UA"/>
        </w:rPr>
        <w:t xml:space="preserve">у</w:t>
      </w:r>
      <w:r>
        <w:rPr>
          <w:sz w:val="28"/>
          <w:szCs w:val="28"/>
          <w:lang w:val="uk-UA"/>
        </w:rPr>
        <w:t xml:space="preserve"> фінансової підтримки діяльності</w:t>
      </w:r>
      <w:r>
        <w:rPr>
          <w:sz w:val="28"/>
          <w:szCs w:val="28"/>
          <w:lang w:val="uk-UA"/>
        </w:rPr>
        <w:t xml:space="preserve"> Менської  територіальної організації воїнів-афганців на 2020-2022 роки </w:t>
      </w:r>
      <w:r>
        <w:rPr>
          <w:sz w:val="28"/>
          <w:szCs w:val="28"/>
        </w:rPr>
        <w:t xml:space="preserve">згідно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додатку</w:t>
      </w:r>
      <w:r>
        <w:rPr>
          <w:sz w:val="28"/>
          <w:szCs w:val="28"/>
        </w:rPr>
        <w:t xml:space="preserve"> до даного</w:t>
      </w:r>
      <w:r>
        <w:rPr>
          <w:b w:val="false"/>
          <w:sz w:val="28"/>
          <w:szCs w:val="28"/>
        </w:rPr>
        <w:t xml:space="preserve"> рішення - </w:t>
      </w:r>
      <w:r>
        <w:rPr>
          <w:b w:val="false"/>
          <w:sz w:val="28"/>
          <w:szCs w:val="28"/>
        </w:rPr>
        <w:t xml:space="preserve">додається</w:t>
      </w:r>
      <w:r>
        <w:rPr>
          <w:b w:val="false"/>
          <w:sz w:val="28"/>
          <w:szCs w:val="28"/>
        </w:rPr>
        <w:t xml:space="preserve">.</w:t>
      </w:r>
      <w:r>
        <w:rPr>
          <w:b w:val="false"/>
        </w:rPr>
      </w:r>
      <w:r/>
    </w:p>
    <w:p>
      <w:pPr>
        <w:pStyle w:val="265"/>
        <w:numPr>
          <w:ilvl w:val="0"/>
          <w:numId w:val="4"/>
        </w:numPr>
        <w:ind w:left="0" w:right="0" w:hanging="0"/>
        <w:jc w:val="both"/>
        <w:spacing w:after="0" w:afterAutospacing="0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Менській </w:t>
      </w:r>
      <w:r>
        <w:rPr>
          <w:b w:val="false"/>
          <w:sz w:val="28"/>
          <w:szCs w:val="28"/>
          <w:lang w:val="uk-UA"/>
        </w:rPr>
        <w:t xml:space="preserve">міській</w:t>
      </w:r>
      <w:r>
        <w:rPr>
          <w:b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раді</w:t>
      </w:r>
      <w:r>
        <w:rPr>
          <w:rFonts w:ascii="Times New Roman" w:hAnsi="Times New Roman"/>
          <w:b w:val="false"/>
          <w:sz w:val="28"/>
          <w:szCs w:val="28"/>
        </w:rPr>
        <w:t xml:space="preserve">:</w:t>
      </w:r>
      <w:r>
        <w:rPr>
          <w:b w:val="false"/>
        </w:rPr>
      </w:r>
      <w:r/>
    </w:p>
    <w:p>
      <w:pPr>
        <w:ind w:left="567" w:right="0" w:hanging="0"/>
        <w:jc w:val="both"/>
        <w:spacing w:after="0" w:afterAutospacing="0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2.1.</w:t>
        <w:tab/>
        <w:t xml:space="preserve">Забезпечити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організаційне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виконання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цієї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Програми</w:t>
      </w:r>
      <w:r>
        <w:rPr>
          <w:rFonts w:ascii="Times New Roman" w:hAnsi="Times New Roman"/>
          <w:b w:val="false"/>
          <w:sz w:val="28"/>
          <w:szCs w:val="28"/>
        </w:rPr>
        <w:t xml:space="preserve">.</w:t>
      </w:r>
      <w:r>
        <w:rPr>
          <w:b w:val="false"/>
        </w:rPr>
      </w:r>
      <w:r/>
    </w:p>
    <w:p>
      <w:pPr>
        <w:ind w:left="567" w:right="0" w:hanging="0"/>
        <w:jc w:val="both"/>
        <w:spacing w:after="0" w:afterAutospacing="0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2.2.</w:t>
        <w:tab/>
        <w:t xml:space="preserve">При </w:t>
      </w:r>
      <w:r>
        <w:rPr>
          <w:rFonts w:ascii="Times New Roman" w:hAnsi="Times New Roman"/>
          <w:b w:val="false"/>
          <w:sz w:val="28"/>
          <w:szCs w:val="28"/>
        </w:rPr>
        <w:t xml:space="preserve">формуванні</w:t>
      </w:r>
      <w:r>
        <w:rPr>
          <w:rFonts w:ascii="Times New Roman" w:hAnsi="Times New Roman"/>
          <w:b w:val="false"/>
          <w:sz w:val="28"/>
          <w:szCs w:val="28"/>
        </w:rPr>
        <w:t xml:space="preserve"> бюджету </w:t>
      </w:r>
      <w:r>
        <w:rPr>
          <w:rFonts w:ascii="Times New Roman" w:hAnsi="Times New Roman"/>
          <w:b w:val="false"/>
          <w:sz w:val="28"/>
          <w:szCs w:val="28"/>
        </w:rPr>
        <w:t xml:space="preserve">Менської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міської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об’єднаної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територіальної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програми</w:t>
      </w:r>
      <w:r>
        <w:rPr>
          <w:rFonts w:ascii="Times New Roman" w:hAnsi="Times New Roman"/>
          <w:b w:val="false"/>
          <w:sz w:val="28"/>
          <w:szCs w:val="28"/>
        </w:rPr>
        <w:t xml:space="preserve"> на 2020</w:t>
      </w:r>
      <w:r>
        <w:rPr>
          <w:rFonts w:ascii="Times New Roman" w:hAnsi="Times New Roman"/>
          <w:b w:val="false"/>
          <w:sz w:val="28"/>
          <w:szCs w:val="28"/>
        </w:rPr>
        <w:t xml:space="preserve">-2022 роки </w:t>
      </w:r>
      <w:r>
        <w:rPr>
          <w:rFonts w:ascii="Times New Roman" w:hAnsi="Times New Roman"/>
          <w:b w:val="false"/>
          <w:sz w:val="28"/>
          <w:szCs w:val="28"/>
        </w:rPr>
        <w:t xml:space="preserve">передбачати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кошти</w:t>
      </w:r>
      <w:r>
        <w:rPr>
          <w:rFonts w:ascii="Times New Roman" w:hAnsi="Times New Roman"/>
          <w:b w:val="false"/>
          <w:sz w:val="28"/>
          <w:szCs w:val="28"/>
        </w:rPr>
        <w:t xml:space="preserve"> на </w:t>
      </w:r>
      <w:r>
        <w:rPr>
          <w:rFonts w:ascii="Times New Roman" w:hAnsi="Times New Roman"/>
          <w:b w:val="false"/>
          <w:sz w:val="28"/>
          <w:szCs w:val="28"/>
        </w:rPr>
        <w:t xml:space="preserve">реалізацію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заходів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Програми</w:t>
      </w:r>
      <w:r>
        <w:rPr>
          <w:rFonts w:ascii="Times New Roman" w:hAnsi="Times New Roman"/>
          <w:b w:val="false"/>
          <w:sz w:val="28"/>
          <w:szCs w:val="28"/>
        </w:rPr>
        <w:t xml:space="preserve">, </w:t>
      </w:r>
      <w:r>
        <w:rPr>
          <w:rFonts w:ascii="Times New Roman" w:hAnsi="Times New Roman"/>
          <w:b w:val="false"/>
          <w:sz w:val="28"/>
          <w:szCs w:val="28"/>
        </w:rPr>
        <w:t xml:space="preserve">виходячи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з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її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реальних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завдань</w:t>
      </w:r>
      <w:r>
        <w:rPr>
          <w:rFonts w:ascii="Times New Roman" w:hAnsi="Times New Roman"/>
          <w:b w:val="false"/>
          <w:sz w:val="28"/>
          <w:szCs w:val="28"/>
        </w:rPr>
        <w:t xml:space="preserve"> та </w:t>
      </w:r>
      <w:r>
        <w:rPr>
          <w:rFonts w:ascii="Times New Roman" w:hAnsi="Times New Roman"/>
          <w:b w:val="false"/>
          <w:sz w:val="28"/>
          <w:szCs w:val="28"/>
        </w:rPr>
        <w:t xml:space="preserve">можливостей</w:t>
      </w:r>
      <w:r>
        <w:rPr>
          <w:rFonts w:ascii="Times New Roman" w:hAnsi="Times New Roman"/>
          <w:b w:val="false"/>
          <w:sz w:val="28"/>
          <w:szCs w:val="28"/>
        </w:rPr>
        <w:t xml:space="preserve"> бюджету.</w:t>
      </w:r>
      <w:r>
        <w:rPr>
          <w:b w:val="false"/>
        </w:rPr>
      </w:r>
      <w:r/>
    </w:p>
    <w:p>
      <w:pPr>
        <w:pStyle w:val="265"/>
        <w:numPr>
          <w:ilvl w:val="0"/>
          <w:numId w:val="4"/>
        </w:numPr>
        <w:ind w:left="0" w:right="0" w:hanging="0"/>
        <w:jc w:val="both"/>
        <w:spacing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</w:t>
      </w:r>
      <w:r>
        <w:rPr>
          <w:sz w:val="28"/>
          <w:szCs w:val="28"/>
          <w:lang w:val="uk-UA"/>
        </w:rPr>
        <w:t xml:space="preserve"> за </w:t>
      </w:r>
      <w:r>
        <w:rPr>
          <w:sz w:val="28"/>
          <w:szCs w:val="28"/>
          <w:lang w:val="uk-UA"/>
        </w:rPr>
        <w:t xml:space="preserve">виконанням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покласти</w:t>
      </w:r>
      <w:r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заступника міського голови з питань діяльності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иконавчого комітету Менської </w:t>
      </w:r>
      <w:r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uk-UA"/>
        </w:rPr>
        <w:t xml:space="preserve">Вишняк Т.С.</w:t>
      </w:r>
      <w:r>
        <w:rPr>
          <w:sz w:val="28"/>
          <w:lang w:val="uk-UA"/>
        </w:rPr>
      </w:r>
    </w:p>
    <w:p>
      <w:pPr>
        <w:jc w:val="both"/>
        <w:rPr>
          <w:rFonts w:ascii="Times New Roman" w:hAnsi="Times New Roman" w:eastAsia="Calibri"/>
          <w:b/>
          <w:sz w:val="28"/>
          <w:szCs w:val="28"/>
          <w:lang w:val="uk-UA"/>
        </w:rPr>
      </w:pPr>
      <w:r>
        <w:rPr>
          <w:rFonts w:ascii="Times New Roman" w:hAnsi="Times New Roman" w:eastAsia="Calibri"/>
          <w:b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 w:eastAsia="Calibri"/>
          <w:b/>
          <w:sz w:val="28"/>
          <w:szCs w:val="28"/>
          <w:lang w:val="uk-UA"/>
        </w:rPr>
      </w:pPr>
      <w:r>
        <w:rPr>
          <w:rFonts w:ascii="Times New Roman" w:hAnsi="Times New Roman" w:eastAsia="Calibri"/>
          <w:b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 w:eastAsia="Calibri"/>
          <w:b/>
          <w:sz w:val="28"/>
          <w:szCs w:val="28"/>
          <w:lang w:val="uk-UA"/>
        </w:rPr>
      </w:pPr>
      <w:r>
        <w:rPr>
          <w:rFonts w:ascii="Times New Roman" w:hAnsi="Times New Roman" w:eastAsia="Calibri"/>
          <w:b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 w:eastAsia="Calibri"/>
          <w:b/>
          <w:sz w:val="28"/>
          <w:szCs w:val="28"/>
          <w:lang w:val="uk-UA"/>
        </w:rPr>
      </w:pPr>
      <w:r>
        <w:rPr>
          <w:rFonts w:ascii="Times New Roman" w:hAnsi="Times New Roman" w:eastAsia="Calibri"/>
          <w:b/>
          <w:sz w:val="28"/>
          <w:szCs w:val="28"/>
          <w:lang w:val="uk-UA"/>
        </w:rPr>
        <w:t xml:space="preserve">Міський голова                                                      Г.А.  Примаков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hd w:val="nil" w:color="auto" w:fill="FFFFFF"/>
        <w:rPr>
          <w:rFonts w:ascii="Times New Roman" w:hAnsi="Times New Roman" w:cs="Times New Roman" w:eastAsia="Times New Roman"/>
          <w:color w:val="000000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lang w:val="uk-UA" w:eastAsia="ru-RU"/>
        </w:rPr>
        <w:br w:type="page"/>
      </w:r>
      <w:r/>
    </w:p>
    <w:p>
      <w:pPr>
        <w:ind w:left="6236"/>
        <w:jc w:val="both"/>
        <w:spacing w:lineRule="auto" w:line="240" w:after="0"/>
        <w:tabs>
          <w:tab w:val="left" w:pos="200" w:leader="none"/>
          <w:tab w:val="left" w:pos="1120" w:leader="none"/>
          <w:tab w:val="left" w:pos="4677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lang w:val="uk-UA" w:eastAsia="ru-RU"/>
        </w:rPr>
        <w:t xml:space="preserve">Додаток до </w:t>
      </w:r>
      <w:r>
        <w:rPr>
          <w:rFonts w:ascii="Times New Roman" w:hAnsi="Times New Roman" w:cs="Times New Roman" w:eastAsia="Times New Roman"/>
          <w:color w:val="000000"/>
          <w:lang w:val="uk-UA" w:eastAsia="ru-RU"/>
        </w:rPr>
        <w:t xml:space="preserve">про</w:t>
      </w:r>
      <w:r>
        <w:rPr>
          <w:rFonts w:ascii="Times New Roman" w:hAnsi="Times New Roman" w:cs="Times New Roman" w:eastAsia="Times New Roman"/>
          <w:color w:val="000000"/>
          <w:lang w:val="uk-UA" w:eastAsia="ru-RU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lang w:val="uk-UA" w:eastAsia="ru-RU"/>
        </w:rPr>
        <w:t xml:space="preserve">кту</w:t>
      </w:r>
      <w:r>
        <w:rPr>
          <w:rFonts w:ascii="Times New Roman" w:hAnsi="Times New Roman" w:cs="Times New Roman" w:eastAsia="Times New Roman"/>
          <w:color w:val="000000"/>
          <w:lang w:val="uk-UA" w:eastAsia="ru-RU"/>
        </w:rPr>
        <w:t xml:space="preserve"> рішення </w:t>
      </w:r>
      <w:r>
        <w:rPr>
          <w:rFonts w:ascii="Times New Roman" w:hAnsi="Times New Roman" w:cs="Times New Roman" w:eastAsia="Times New Roman"/>
          <w:color w:val="000000"/>
          <w:lang w:val="uk-UA" w:eastAsia="ru-RU"/>
        </w:rPr>
        <w:t xml:space="preserve">сесії</w:t>
      </w:r>
      <w:r>
        <w:rPr>
          <w:rFonts w:ascii="Times New Roman" w:hAnsi="Times New Roman" w:cs="Times New Roman" w:eastAsia="Times New Roman"/>
          <w:color w:val="000000"/>
          <w:lang w:val="uk-UA" w:eastAsia="ru-RU"/>
        </w:rPr>
        <w:t xml:space="preserve"> Менсь</w:t>
      </w:r>
      <w:r>
        <w:rPr>
          <w:rFonts w:ascii="Times New Roman" w:hAnsi="Times New Roman" w:cs="Times New Roman" w:eastAsia="Times New Roman"/>
          <w:color w:val="000000"/>
          <w:lang w:val="uk-UA" w:eastAsia="ru-RU"/>
        </w:rPr>
        <w:t xml:space="preserve">кої міської ради «Про затвердження</w:t>
      </w:r>
      <w:r>
        <w:rPr>
          <w:rFonts w:ascii="Times New Roman" w:hAnsi="Times New Roman" w:cs="Times New Roman" w:eastAsia="Times New Roman"/>
          <w:color w:val="000000"/>
          <w:lang w:val="uk-UA" w:eastAsia="ru-RU"/>
        </w:rPr>
        <w:t xml:space="preserve"> програми фінансової підтримки діяльності Менської територіальної організації воїнів-афганців </w:t>
      </w:r>
      <w:r>
        <w:rPr>
          <w:rFonts w:ascii="Times New Roman" w:hAnsi="Times New Roman" w:cs="Times New Roman" w:eastAsia="Times New Roman"/>
          <w:color w:val="000000"/>
          <w:lang w:val="uk-UA" w:eastAsia="ru-RU"/>
        </w:rPr>
        <w:t xml:space="preserve">на 2020-2022 р. від ________</w:t>
      </w:r>
      <w:r>
        <w:rPr>
          <w:rFonts w:ascii="Times New Roman" w:hAnsi="Times New Roman" w:cs="Times New Roman" w:eastAsia="Times New Roman"/>
          <w:color w:val="000000"/>
          <w:lang w:val="uk-UA" w:eastAsia="ru-RU"/>
        </w:rPr>
        <w:t xml:space="preserve"> 2019 року № ___</w:t>
      </w:r>
      <w:r/>
    </w:p>
    <w:p>
      <w:pPr>
        <w:ind w:left="720"/>
        <w:jc w:val="right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numPr>
          <w:ilvl w:val="0"/>
          <w:numId w:val="2"/>
        </w:numPr>
        <w:ind w:left="1440" w:hanging="354"/>
        <w:jc w:val="center"/>
        <w:spacing w:lineRule="auto" w:line="240" w:after="0" w:before="100"/>
        <w:tabs>
          <w:tab w:val="left" w:pos="720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Загальні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Положення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val="uk-UA" w:eastAsia="ru-RU"/>
        </w:rPr>
        <w:t xml:space="preserve">               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територіальна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організація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воїнів-афганців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(далі - Організація) входить до складу Української Спілк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 ветеранів Афганістану (воїнів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інтернаціоналістів) і діє на основі Закону України «Про статус ветеранів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ійни, гарантії їх соціального захисту» та Статуту Організації. </w:t>
      </w:r>
      <w:r/>
    </w:p>
    <w:p>
      <w:pPr>
        <w:ind w:firstLine="612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 складу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Організації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входить 119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учасників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бойових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них 37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інвалідів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ійни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 </w:t>
      </w:r>
      <w:r/>
    </w:p>
    <w:p>
      <w:pPr>
        <w:ind w:firstLine="612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Організаціябере активну участь у розв'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язанні проблем ветеранів та воїнів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- інтернаціоналі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ів, по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в'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язан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поліпшенням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матеріально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побутових умов, сприяє посиленню соціальн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ого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своїх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членів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здійс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ює підтримку їх громадської діяльності, тісно співпрацює з органами влади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та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громадськими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структурами. </w:t>
      </w:r>
      <w:r/>
    </w:p>
    <w:p>
      <w:pPr>
        <w:ind w:firstLine="612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Указом Президента України від 12 червня 2013 року №329/2013 - 2014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ік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оголошений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Україні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Роком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учасників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бойових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на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території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інших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держав.</w:t>
      </w:r>
      <w:r/>
    </w:p>
    <w:p>
      <w:pPr>
        <w:ind w:firstLine="612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програма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фінансової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ідтримки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діяльності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територіальної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організац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воїнів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афганців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на 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20-2022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р.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 визначає основні напрями діяльності органів виконавчої влади та місцевого самоврядування щодо надання допомоги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територіальної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організації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воїнів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афганців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на 2020-2022р р.,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створення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належних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умов для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її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діяльності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2. Мета 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Програми</w:t>
      </w:r>
      <w:r/>
    </w:p>
    <w:p>
      <w:pPr>
        <w:ind w:firstLine="612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Метою Програми є сприяння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іальному захисту воїнів-інтернаціоналістів та надання фінансової підтримки Менській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територіальній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організації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воїнів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афганців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</w:t>
      </w:r>
      <w:r/>
    </w:p>
    <w:p>
      <w:pPr>
        <w:ind w:firstLine="567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3. 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Завдання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 та заходи 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Програми</w:t>
      </w:r>
      <w:r/>
    </w:p>
    <w:p>
      <w:pPr>
        <w:ind w:firstLine="612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Досягнення мети Програми передбачається здійснити шляхом реалізації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таких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заходів:</w:t>
      </w:r>
      <w:r/>
    </w:p>
    <w:p>
      <w:pPr>
        <w:ind w:firstLine="612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Забезпечення упорядкування пам’ятників та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поховань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загиблих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та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померлих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воїнів-інтернаціоналістів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firstLine="612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Фінансування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заходів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вшанування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воїні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інтернаціоналістів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firstLine="567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4. 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Очікувані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результати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Програми</w:t>
      </w:r>
      <w:r/>
    </w:p>
    <w:p>
      <w:pPr>
        <w:ind w:firstLine="612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Виконання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Програми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дасть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можливість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3"/>
        </w:numPr>
        <w:ind w:left="2052" w:hanging="354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надати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ідтримку ветеранам Афганістану, членам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їх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сімей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та членам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сімей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загиблих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;</w:t>
      </w:r>
      <w:r/>
    </w:p>
    <w:p>
      <w:pPr>
        <w:numPr>
          <w:ilvl w:val="0"/>
          <w:numId w:val="3"/>
        </w:numPr>
        <w:ind w:left="2052" w:hanging="354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ідвищити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роль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організації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у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суспільно-політичному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житті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;</w:t>
      </w:r>
      <w:r/>
    </w:p>
    <w:p>
      <w:pPr>
        <w:numPr>
          <w:ilvl w:val="0"/>
          <w:numId w:val="3"/>
        </w:numPr>
        <w:ind w:left="2052" w:hanging="354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забезпечити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фінансову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ідтримку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статутної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діяльності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територіальної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організації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воїнів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афганців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5. 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Фінансове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забезпечення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виконання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Програми</w:t>
      </w:r>
      <w:r/>
    </w:p>
    <w:p>
      <w:pPr>
        <w:ind w:firstLine="612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Фінансування Програми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здійснюється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в межах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асигнувань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передбачених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бюджеті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ОТГ, а також з інших джерел, не заборонених чинним законодавством України.</w:t>
      </w:r>
      <w:r/>
    </w:p>
    <w:tbl>
      <w:tblPr>
        <w:tblW w:w="0" w:type="auto"/>
        <w:tblCellSpacing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6404"/>
        <w:gridCol w:w="992"/>
        <w:gridCol w:w="567"/>
        <w:gridCol w:w="702"/>
        <w:gridCol w:w="549"/>
      </w:tblGrid>
      <w:tr>
        <w:trPr>
          <w:tblCellSpacing w:w="0" w:type="dxa"/>
          <w:trHeight w:val="41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7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4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Орієнтовна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сума, тис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рн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.</w:t>
            </w:r>
            <w:r/>
          </w:p>
        </w:tc>
      </w:tr>
      <w:tr>
        <w:trPr>
          <w:tblCellSpacing w:w="0" w:type="dxa"/>
          <w:trHeight w:val="41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7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№</w:t>
            </w:r>
            <w:r/>
          </w:p>
          <w:p>
            <w:pPr>
              <w:jc w:val="both"/>
              <w:spacing w:lineRule="auto" w:line="240" w:after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4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Напрями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фінансування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2020 р.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2021 р.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2022 р.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Всього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7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40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Реконструкція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, ремонт та 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облаштування</w:t>
            </w:r>
            <w:r/>
          </w:p>
          <w:p>
            <w:pPr>
              <w:jc w:val="both"/>
              <w:spacing w:lineRule="auto" w:line="240" w:after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Пам’ятного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 знаку 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загиблим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 в 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Афганістані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30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7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40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Проведення святкових заходів з нагоди Дня вшанування учасників бойових дій на території інших держав та 30-ї 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ічниці виведення військ колишнього СРСР з республіки Афганістан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30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7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40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Всього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2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60</w:t>
            </w:r>
            <w:r/>
          </w:p>
        </w:tc>
      </w:tr>
    </w:tbl>
    <w:p>
      <w:pPr>
        <w:ind w:firstLine="612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6. 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Координація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 та 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контроль за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 ходом 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виконання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Програми</w:t>
      </w:r>
      <w:r/>
    </w:p>
    <w:p>
      <w:pPr>
        <w:ind w:firstLine="612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Координація роботи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забезпечення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виконання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Програми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покладається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Фінансове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управління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keepLines/>
        <w:keepNext/>
        <w:spacing w:lineRule="auto" w:line="240" w:before="320"/>
        <w:rPr>
          <w:rFonts w:ascii="Times New Roman" w:hAnsi="Times New Roman" w:cs="Times New Roman" w:eastAsia="Times New Roman"/>
          <w:b/>
          <w:bCs/>
          <w:sz w:val="27"/>
          <w:szCs w:val="27"/>
          <w:lang w:eastAsia="ru-RU"/>
        </w:rPr>
        <w:outlineLvl w:val="2"/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Загальний контроль за ходом 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реалізації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Програми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здійснює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 заступник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міського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голови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з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питань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діяльності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виконавчого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комітету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міської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 ради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згідно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з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розподілом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обов’язкі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.</w:t>
      </w:r>
      <w:r/>
    </w:p>
    <w:p>
      <w:r/>
      <w:r/>
    </w:p>
    <w:sectPr>
      <w:footnotePr/>
      <w:type w:val="nextPage"/>
      <w:pgSz w:w="11906" w:h="16838"/>
      <w:pgMar w:top="1134" w:right="850" w:bottom="1134" w:left="1701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30102010509060703"/>
  </w:font>
  <w:font w:name="Courier New">
    <w:panose1 w:val="02070309020205020404"/>
  </w:font>
  <w:font w:name="Symbol">
    <w:panose1 w:val="05010000000000000000"/>
  </w:font>
  <w:font w:name="Lucida Sans Unicode">
    <w:panose1 w:val="020B0604030504040204"/>
  </w:font>
  <w:font w:name="Batang">
    <w:panose1 w:val="02020603020101020101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7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7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7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7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7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7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7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7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7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suff w:val="tab"/>
      <w:lvlText w:val=""/>
      <w:lvlJc w:val="left"/>
      <w:pPr>
        <w:ind w:left="720" w:hanging="357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7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7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7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7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7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7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7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7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7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7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7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7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7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7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7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7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7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1417" w:hanging="357"/>
      </w:pPr>
    </w:lvl>
    <w:lvl w:ilvl="1">
      <w:start w:val="1"/>
      <w:numFmt w:val="lowerLetter"/>
      <w:suff w:val="tab"/>
      <w:lvlText w:val="%2."/>
      <w:lvlJc w:val="left"/>
      <w:pPr>
        <w:ind w:left="2137" w:hanging="357"/>
      </w:pPr>
    </w:lvl>
    <w:lvl w:ilvl="2">
      <w:start w:val="1"/>
      <w:numFmt w:val="lowerRoman"/>
      <w:suff w:val="tab"/>
      <w:lvlText w:val="%3."/>
      <w:lvlJc w:val="right"/>
      <w:pPr>
        <w:ind w:left="2857" w:hanging="177"/>
      </w:pPr>
    </w:lvl>
    <w:lvl w:ilvl="3">
      <w:start w:val="1"/>
      <w:numFmt w:val="decimal"/>
      <w:suff w:val="tab"/>
      <w:lvlText w:val="%4."/>
      <w:lvlJc w:val="left"/>
      <w:pPr>
        <w:ind w:left="3577" w:hanging="357"/>
      </w:pPr>
    </w:lvl>
    <w:lvl w:ilvl="4">
      <w:start w:val="1"/>
      <w:numFmt w:val="lowerLetter"/>
      <w:suff w:val="tab"/>
      <w:lvlText w:val="%5."/>
      <w:lvlJc w:val="left"/>
      <w:pPr>
        <w:ind w:left="4297" w:hanging="357"/>
      </w:pPr>
    </w:lvl>
    <w:lvl w:ilvl="5">
      <w:start w:val="1"/>
      <w:numFmt w:val="lowerRoman"/>
      <w:suff w:val="tab"/>
      <w:lvlText w:val="%6."/>
      <w:lvlJc w:val="right"/>
      <w:pPr>
        <w:ind w:left="5017" w:hanging="177"/>
      </w:pPr>
    </w:lvl>
    <w:lvl w:ilvl="6">
      <w:start w:val="1"/>
      <w:numFmt w:val="decimal"/>
      <w:suff w:val="tab"/>
      <w:lvlText w:val="%7."/>
      <w:lvlJc w:val="left"/>
      <w:pPr>
        <w:ind w:left="5737" w:hanging="357"/>
      </w:pPr>
    </w:lvl>
    <w:lvl w:ilvl="7">
      <w:start w:val="1"/>
      <w:numFmt w:val="lowerLetter"/>
      <w:suff w:val="tab"/>
      <w:lvlText w:val="%8."/>
      <w:lvlJc w:val="left"/>
      <w:pPr>
        <w:ind w:left="6457" w:hanging="357"/>
      </w:pPr>
    </w:lvl>
    <w:lvl w:ilvl="8">
      <w:start w:val="1"/>
      <w:numFmt w:val="lowerRoman"/>
      <w:suff w:val="tab"/>
      <w:lvlText w:val="%9."/>
      <w:lvlJc w:val="right"/>
      <w:pPr>
        <w:ind w:left="7177" w:hanging="177"/>
      </w:pPr>
    </w:lvl>
  </w:abstractNum>
  <w:abstractNum w:abstractNumId="4">
    <w:multiLevelType w:val="hybridMultilevel"/>
    <w:lvl w:ilvl="0">
      <w:start w:val="1"/>
      <w:numFmt w:val="decimal"/>
      <w:suff w:val="tab"/>
      <w:lvlText w:val="%1)"/>
      <w:lvlJc w:val="left"/>
      <w:pPr>
        <w:ind w:left="1418" w:hanging="357"/>
      </w:pPr>
    </w:lvl>
    <w:lvl w:ilvl="1">
      <w:start w:val="1"/>
      <w:numFmt w:val="lowerLetter"/>
      <w:suff w:val="tab"/>
      <w:lvlText w:val="%2."/>
      <w:lvlJc w:val="left"/>
      <w:pPr>
        <w:ind w:left="2138" w:hanging="357"/>
      </w:pPr>
    </w:lvl>
    <w:lvl w:ilvl="2">
      <w:start w:val="1"/>
      <w:numFmt w:val="lowerRoman"/>
      <w:suff w:val="tab"/>
      <w:lvlText w:val="%3."/>
      <w:lvlJc w:val="right"/>
      <w:pPr>
        <w:ind w:left="2858" w:hanging="177"/>
      </w:pPr>
    </w:lvl>
    <w:lvl w:ilvl="3">
      <w:start w:val="1"/>
      <w:numFmt w:val="decimal"/>
      <w:suff w:val="tab"/>
      <w:lvlText w:val="%4."/>
      <w:lvlJc w:val="left"/>
      <w:pPr>
        <w:ind w:left="3578" w:hanging="357"/>
      </w:pPr>
    </w:lvl>
    <w:lvl w:ilvl="4">
      <w:start w:val="1"/>
      <w:numFmt w:val="lowerLetter"/>
      <w:suff w:val="tab"/>
      <w:lvlText w:val="%5."/>
      <w:lvlJc w:val="left"/>
      <w:pPr>
        <w:ind w:left="4298" w:hanging="357"/>
      </w:pPr>
    </w:lvl>
    <w:lvl w:ilvl="5">
      <w:start w:val="1"/>
      <w:numFmt w:val="lowerRoman"/>
      <w:suff w:val="tab"/>
      <w:lvlText w:val="%6."/>
      <w:lvlJc w:val="right"/>
      <w:pPr>
        <w:ind w:left="5018" w:hanging="177"/>
      </w:pPr>
    </w:lvl>
    <w:lvl w:ilvl="6">
      <w:start w:val="1"/>
      <w:numFmt w:val="decimal"/>
      <w:suff w:val="tab"/>
      <w:lvlText w:val="%7."/>
      <w:lvlJc w:val="left"/>
      <w:pPr>
        <w:ind w:left="5738" w:hanging="357"/>
      </w:pPr>
    </w:lvl>
    <w:lvl w:ilvl="7">
      <w:start w:val="1"/>
      <w:numFmt w:val="lowerLetter"/>
      <w:suff w:val="tab"/>
      <w:lvlText w:val="%8."/>
      <w:lvlJc w:val="left"/>
      <w:pPr>
        <w:ind w:left="6458" w:hanging="357"/>
      </w:pPr>
    </w:lvl>
    <w:lvl w:ilvl="8">
      <w:start w:val="1"/>
      <w:numFmt w:val="lowerRoman"/>
      <w:suff w:val="tab"/>
      <w:lvlText w:val="%9."/>
      <w:lvlJc w:val="right"/>
      <w:pPr>
        <w:ind w:left="7178" w:hanging="177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88">
    <w:name w:val="Heading 1"/>
    <w:basedOn w:val="255"/>
    <w:next w:val="255"/>
    <w:link w:val="1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89">
    <w:name w:val="Heading 1 Char"/>
    <w:basedOn w:val="257"/>
    <w:link w:val="188"/>
    <w:uiPriority w:val="9"/>
    <w:rPr>
      <w:rFonts w:ascii="Arial" w:hAnsi="Arial" w:cs="Arial" w:eastAsia="Arial"/>
      <w:sz w:val="40"/>
      <w:szCs w:val="40"/>
    </w:rPr>
  </w:style>
  <w:style w:type="paragraph" w:styleId="190">
    <w:name w:val="Heading 2"/>
    <w:basedOn w:val="255"/>
    <w:next w:val="255"/>
    <w:link w:val="1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91">
    <w:name w:val="Heading 2 Char"/>
    <w:basedOn w:val="257"/>
    <w:link w:val="190"/>
    <w:uiPriority w:val="9"/>
    <w:rPr>
      <w:rFonts w:ascii="Arial" w:hAnsi="Arial" w:cs="Arial" w:eastAsia="Arial"/>
      <w:sz w:val="34"/>
    </w:rPr>
  </w:style>
  <w:style w:type="character" w:styleId="192">
    <w:name w:val="Heading 3 Char"/>
    <w:basedOn w:val="257"/>
    <w:link w:val="256"/>
    <w:uiPriority w:val="9"/>
    <w:rPr>
      <w:rFonts w:ascii="Arial" w:hAnsi="Arial" w:cs="Arial" w:eastAsia="Arial"/>
      <w:sz w:val="30"/>
      <w:szCs w:val="30"/>
    </w:rPr>
  </w:style>
  <w:style w:type="paragraph" w:styleId="193">
    <w:name w:val="Heading 4"/>
    <w:basedOn w:val="255"/>
    <w:next w:val="255"/>
    <w:link w:val="1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94">
    <w:name w:val="Heading 4 Char"/>
    <w:basedOn w:val="257"/>
    <w:link w:val="193"/>
    <w:uiPriority w:val="9"/>
    <w:rPr>
      <w:rFonts w:ascii="Arial" w:hAnsi="Arial" w:cs="Arial" w:eastAsia="Arial"/>
      <w:b/>
      <w:bCs/>
      <w:sz w:val="26"/>
      <w:szCs w:val="26"/>
    </w:rPr>
  </w:style>
  <w:style w:type="paragraph" w:styleId="195">
    <w:name w:val="Heading 5"/>
    <w:basedOn w:val="255"/>
    <w:next w:val="255"/>
    <w:link w:val="19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96">
    <w:name w:val="Heading 5 Char"/>
    <w:basedOn w:val="257"/>
    <w:link w:val="195"/>
    <w:uiPriority w:val="9"/>
    <w:rPr>
      <w:rFonts w:ascii="Arial" w:hAnsi="Arial" w:cs="Arial" w:eastAsia="Arial"/>
      <w:b/>
      <w:bCs/>
      <w:sz w:val="24"/>
      <w:szCs w:val="24"/>
    </w:rPr>
  </w:style>
  <w:style w:type="paragraph" w:styleId="197">
    <w:name w:val="Heading 6"/>
    <w:basedOn w:val="255"/>
    <w:next w:val="255"/>
    <w:link w:val="19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98">
    <w:name w:val="Heading 6 Char"/>
    <w:basedOn w:val="257"/>
    <w:link w:val="197"/>
    <w:uiPriority w:val="9"/>
    <w:rPr>
      <w:rFonts w:ascii="Arial" w:hAnsi="Arial" w:cs="Arial" w:eastAsia="Arial"/>
      <w:b/>
      <w:bCs/>
      <w:sz w:val="22"/>
      <w:szCs w:val="22"/>
    </w:rPr>
  </w:style>
  <w:style w:type="paragraph" w:styleId="199">
    <w:name w:val="Heading 7"/>
    <w:basedOn w:val="255"/>
    <w:next w:val="255"/>
    <w:link w:val="20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00">
    <w:name w:val="Heading 7 Char"/>
    <w:basedOn w:val="257"/>
    <w:link w:val="1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01">
    <w:name w:val="Heading 8"/>
    <w:basedOn w:val="255"/>
    <w:next w:val="255"/>
    <w:link w:val="20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02">
    <w:name w:val="Heading 8 Char"/>
    <w:basedOn w:val="257"/>
    <w:link w:val="201"/>
    <w:uiPriority w:val="9"/>
    <w:rPr>
      <w:rFonts w:ascii="Arial" w:hAnsi="Arial" w:cs="Arial" w:eastAsia="Arial"/>
      <w:i/>
      <w:iCs/>
      <w:sz w:val="22"/>
      <w:szCs w:val="22"/>
    </w:rPr>
  </w:style>
  <w:style w:type="paragraph" w:styleId="203">
    <w:name w:val="Heading 9"/>
    <w:basedOn w:val="255"/>
    <w:next w:val="255"/>
    <w:link w:val="2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04">
    <w:name w:val="Heading 9 Char"/>
    <w:basedOn w:val="257"/>
    <w:link w:val="203"/>
    <w:uiPriority w:val="9"/>
    <w:rPr>
      <w:rFonts w:ascii="Arial" w:hAnsi="Arial" w:cs="Arial" w:eastAsia="Arial"/>
      <w:i/>
      <w:iCs/>
      <w:sz w:val="21"/>
      <w:szCs w:val="21"/>
    </w:rPr>
  </w:style>
  <w:style w:type="paragraph" w:styleId="205">
    <w:name w:val="List Paragraph"/>
    <w:basedOn w:val="255"/>
    <w:qFormat/>
    <w:uiPriority w:val="34"/>
    <w:pPr>
      <w:contextualSpacing w:val="true"/>
      <w:ind w:left="720"/>
    </w:pPr>
  </w:style>
  <w:style w:type="paragraph" w:styleId="206">
    <w:name w:val="No Spacing"/>
    <w:qFormat/>
    <w:uiPriority w:val="1"/>
    <w:pPr>
      <w:spacing w:lineRule="auto" w:line="240" w:after="0" w:before="0"/>
    </w:pPr>
  </w:style>
  <w:style w:type="paragraph" w:styleId="207">
    <w:name w:val="Title"/>
    <w:basedOn w:val="255"/>
    <w:next w:val="255"/>
    <w:link w:val="2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8">
    <w:name w:val="Title Char"/>
    <w:basedOn w:val="257"/>
    <w:link w:val="207"/>
    <w:uiPriority w:val="10"/>
    <w:rPr>
      <w:sz w:val="48"/>
      <w:szCs w:val="48"/>
    </w:rPr>
  </w:style>
  <w:style w:type="paragraph" w:styleId="209">
    <w:name w:val="Subtitle"/>
    <w:basedOn w:val="255"/>
    <w:next w:val="255"/>
    <w:link w:val="210"/>
    <w:qFormat/>
    <w:uiPriority w:val="11"/>
    <w:rPr>
      <w:sz w:val="24"/>
      <w:szCs w:val="24"/>
    </w:rPr>
    <w:pPr>
      <w:spacing w:after="200" w:before="200"/>
    </w:pPr>
  </w:style>
  <w:style w:type="character" w:styleId="210">
    <w:name w:val="Subtitle Char"/>
    <w:basedOn w:val="257"/>
    <w:link w:val="209"/>
    <w:uiPriority w:val="11"/>
    <w:rPr>
      <w:sz w:val="24"/>
      <w:szCs w:val="24"/>
    </w:rPr>
  </w:style>
  <w:style w:type="paragraph" w:styleId="211">
    <w:name w:val="Quote"/>
    <w:basedOn w:val="255"/>
    <w:next w:val="255"/>
    <w:link w:val="212"/>
    <w:qFormat/>
    <w:uiPriority w:val="29"/>
    <w:rPr>
      <w:i/>
    </w:rPr>
    <w:pPr>
      <w:ind w:left="720" w:right="720"/>
    </w:pPr>
  </w:style>
  <w:style w:type="character" w:styleId="212">
    <w:name w:val="Quote Char"/>
    <w:link w:val="211"/>
    <w:uiPriority w:val="29"/>
    <w:rPr>
      <w:i/>
    </w:rPr>
  </w:style>
  <w:style w:type="paragraph" w:styleId="213">
    <w:name w:val="Intense Quote"/>
    <w:basedOn w:val="255"/>
    <w:next w:val="255"/>
    <w:link w:val="21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14">
    <w:name w:val="Intense Quote Char"/>
    <w:link w:val="213"/>
    <w:uiPriority w:val="30"/>
    <w:rPr>
      <w:i/>
    </w:rPr>
  </w:style>
  <w:style w:type="paragraph" w:styleId="215">
    <w:name w:val="Header"/>
    <w:basedOn w:val="255"/>
    <w:link w:val="2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6">
    <w:name w:val="Header Char"/>
    <w:basedOn w:val="257"/>
    <w:link w:val="215"/>
    <w:uiPriority w:val="99"/>
  </w:style>
  <w:style w:type="paragraph" w:styleId="217">
    <w:name w:val="Footer"/>
    <w:basedOn w:val="255"/>
    <w:link w:val="2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8">
    <w:name w:val="Footer Char"/>
    <w:basedOn w:val="257"/>
    <w:link w:val="217"/>
    <w:uiPriority w:val="99"/>
  </w:style>
  <w:style w:type="table" w:styleId="219">
    <w:name w:val="Table Grid"/>
    <w:basedOn w:val="25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20">
    <w:name w:val="Lined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1">
    <w:name w:val="Lined - Accent 1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2">
    <w:name w:val="Lined - Accent 2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3">
    <w:name w:val="Lined - Accent 3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4">
    <w:name w:val="Lined - Accent 4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5">
    <w:name w:val="Lined - Accent 5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6">
    <w:name w:val="Lined - Accent 6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7">
    <w:name w:val="Bordered"/>
    <w:basedOn w:val="2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8">
    <w:name w:val="Bordered - Accent 1"/>
    <w:basedOn w:val="2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9">
    <w:name w:val="Bordered - Accent 2"/>
    <w:basedOn w:val="2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30">
    <w:name w:val="Bordered - Accent 3"/>
    <w:basedOn w:val="2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1">
    <w:name w:val="Bordered - Accent 4"/>
    <w:basedOn w:val="2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2">
    <w:name w:val="Bordered - Accent 5"/>
    <w:basedOn w:val="2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3">
    <w:name w:val="Bordered - Accent 6"/>
    <w:basedOn w:val="2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4">
    <w:name w:val="Bordered &amp; Lined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5">
    <w:name w:val="Bordered &amp; Lined - Accent 1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6">
    <w:name w:val="Bordered &amp; Lined - Accent 2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7">
    <w:name w:val="Bordered &amp; Lined - Accent 3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8">
    <w:name w:val="Bordered &amp; Lined - Accent 4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9">
    <w:name w:val="Bordered &amp; Lined - Accent 5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0">
    <w:name w:val="Bordered &amp; Lined - Accent 6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41">
    <w:name w:val="Hyperlink"/>
    <w:uiPriority w:val="99"/>
    <w:unhideWhenUsed/>
    <w:rPr>
      <w:color w:val="0000FF" w:themeColor="hyperlink"/>
      <w:u w:val="single"/>
    </w:rPr>
  </w:style>
  <w:style w:type="paragraph" w:styleId="242">
    <w:name w:val="footnote text"/>
    <w:basedOn w:val="255"/>
    <w:link w:val="243"/>
    <w:uiPriority w:val="99"/>
    <w:semiHidden/>
    <w:unhideWhenUsed/>
    <w:rPr>
      <w:sz w:val="18"/>
    </w:rPr>
    <w:pPr>
      <w:spacing w:lineRule="auto" w:line="240" w:after="40"/>
    </w:pPr>
  </w:style>
  <w:style w:type="character" w:styleId="243">
    <w:name w:val="Footnote Text Char"/>
    <w:link w:val="242"/>
    <w:uiPriority w:val="99"/>
    <w:rPr>
      <w:sz w:val="18"/>
    </w:rPr>
  </w:style>
  <w:style w:type="character" w:styleId="244">
    <w:name w:val="footnote reference"/>
    <w:basedOn w:val="257"/>
    <w:uiPriority w:val="99"/>
    <w:unhideWhenUsed/>
    <w:rPr>
      <w:vertAlign w:val="superscript"/>
    </w:rPr>
  </w:style>
  <w:style w:type="paragraph" w:styleId="245">
    <w:name w:val="toc 1"/>
    <w:basedOn w:val="255"/>
    <w:next w:val="255"/>
    <w:uiPriority w:val="39"/>
    <w:unhideWhenUsed/>
    <w:pPr>
      <w:ind w:left="0" w:right="0" w:hanging="0"/>
      <w:spacing w:after="57"/>
    </w:pPr>
  </w:style>
  <w:style w:type="paragraph" w:styleId="246">
    <w:name w:val="toc 2"/>
    <w:basedOn w:val="255"/>
    <w:next w:val="255"/>
    <w:uiPriority w:val="39"/>
    <w:unhideWhenUsed/>
    <w:pPr>
      <w:ind w:left="283" w:right="0" w:hanging="0"/>
      <w:spacing w:after="57"/>
    </w:pPr>
  </w:style>
  <w:style w:type="paragraph" w:styleId="247">
    <w:name w:val="toc 3"/>
    <w:basedOn w:val="255"/>
    <w:next w:val="255"/>
    <w:uiPriority w:val="39"/>
    <w:unhideWhenUsed/>
    <w:pPr>
      <w:ind w:left="567" w:right="0" w:hanging="0"/>
      <w:spacing w:after="57"/>
    </w:pPr>
  </w:style>
  <w:style w:type="paragraph" w:styleId="248">
    <w:name w:val="toc 4"/>
    <w:basedOn w:val="255"/>
    <w:next w:val="255"/>
    <w:uiPriority w:val="39"/>
    <w:unhideWhenUsed/>
    <w:pPr>
      <w:ind w:left="850" w:right="0" w:hanging="0"/>
      <w:spacing w:after="57"/>
    </w:pPr>
  </w:style>
  <w:style w:type="paragraph" w:styleId="249">
    <w:name w:val="toc 5"/>
    <w:basedOn w:val="255"/>
    <w:next w:val="255"/>
    <w:uiPriority w:val="39"/>
    <w:unhideWhenUsed/>
    <w:pPr>
      <w:ind w:left="1134" w:right="0" w:hanging="0"/>
      <w:spacing w:after="57"/>
    </w:pPr>
  </w:style>
  <w:style w:type="paragraph" w:styleId="250">
    <w:name w:val="toc 6"/>
    <w:basedOn w:val="255"/>
    <w:next w:val="255"/>
    <w:uiPriority w:val="39"/>
    <w:unhideWhenUsed/>
    <w:pPr>
      <w:ind w:left="1417" w:right="0" w:hanging="0"/>
      <w:spacing w:after="57"/>
    </w:pPr>
  </w:style>
  <w:style w:type="paragraph" w:styleId="251">
    <w:name w:val="toc 7"/>
    <w:basedOn w:val="255"/>
    <w:next w:val="255"/>
    <w:uiPriority w:val="39"/>
    <w:unhideWhenUsed/>
    <w:pPr>
      <w:ind w:left="1701" w:right="0" w:hanging="0"/>
      <w:spacing w:after="57"/>
    </w:pPr>
  </w:style>
  <w:style w:type="paragraph" w:styleId="252">
    <w:name w:val="toc 8"/>
    <w:basedOn w:val="255"/>
    <w:next w:val="255"/>
    <w:uiPriority w:val="39"/>
    <w:unhideWhenUsed/>
    <w:pPr>
      <w:ind w:left="1984" w:right="0" w:hanging="0"/>
      <w:spacing w:after="57"/>
    </w:pPr>
  </w:style>
  <w:style w:type="paragraph" w:styleId="253">
    <w:name w:val="toc 9"/>
    <w:basedOn w:val="255"/>
    <w:next w:val="255"/>
    <w:uiPriority w:val="39"/>
    <w:unhideWhenUsed/>
    <w:pPr>
      <w:ind w:left="2268" w:right="0" w:hanging="0"/>
      <w:spacing w:after="57"/>
    </w:pPr>
  </w:style>
  <w:style w:type="paragraph" w:styleId="254">
    <w:name w:val="TOC Heading"/>
    <w:uiPriority w:val="39"/>
    <w:unhideWhenUsed/>
  </w:style>
  <w:style w:type="paragraph" w:styleId="255" w:default="1">
    <w:name w:val="Normal"/>
    <w:qFormat/>
  </w:style>
  <w:style w:type="paragraph" w:styleId="256">
    <w:name w:val="Heading 3"/>
    <w:basedOn w:val="255"/>
    <w:link w:val="260"/>
    <w:qFormat/>
    <w:uiPriority w:val="9"/>
    <w:rPr>
      <w:rFonts w:ascii="Times New Roman" w:hAnsi="Times New Roman" w:cs="Times New Roman" w:eastAsia="Times New Roman"/>
      <w:b/>
      <w:bCs/>
      <w:sz w:val="27"/>
      <w:szCs w:val="27"/>
      <w:lang w:eastAsia="ru-RU"/>
    </w:rPr>
    <w:pPr>
      <w:spacing w:lineRule="auto" w:line="240" w:after="100" w:afterAutospacing="1" w:before="100" w:beforeAutospacing="1"/>
      <w:outlineLvl w:val="2"/>
    </w:pPr>
  </w:style>
  <w:style w:type="character" w:styleId="257" w:default="1">
    <w:name w:val="Default Paragraph Font"/>
    <w:uiPriority w:val="1"/>
    <w:semiHidden/>
    <w:unhideWhenUsed/>
  </w:style>
  <w:style w:type="table" w:styleId="25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59" w:default="1">
    <w:name w:val="No List"/>
    <w:uiPriority w:val="99"/>
    <w:semiHidden/>
    <w:unhideWhenUsed/>
  </w:style>
  <w:style w:type="character" w:styleId="260" w:customStyle="1">
    <w:name w:val="Заголовок 3 Знак"/>
    <w:basedOn w:val="257"/>
    <w:link w:val="256"/>
    <w:uiPriority w:val="9"/>
    <w:rPr>
      <w:rFonts w:ascii="Times New Roman" w:hAnsi="Times New Roman" w:cs="Times New Roman" w:eastAsia="Times New Roman"/>
      <w:b/>
      <w:bCs/>
      <w:sz w:val="27"/>
      <w:szCs w:val="27"/>
      <w:lang w:eastAsia="ru-RU"/>
    </w:rPr>
  </w:style>
  <w:style w:type="paragraph" w:styleId="261" w:customStyle="1">
    <w:name w:val="docdata"/>
    <w:basedOn w:val="255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262">
    <w:name w:val="Normal (Web)"/>
    <w:basedOn w:val="255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263">
    <w:name w:val="Balloon Text"/>
    <w:basedOn w:val="255"/>
    <w:link w:val="264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264" w:customStyle="1">
    <w:name w:val="Текст выноски Знак"/>
    <w:basedOn w:val="257"/>
    <w:link w:val="263"/>
    <w:uiPriority w:val="99"/>
    <w:semiHidden/>
    <w:rPr>
      <w:rFonts w:ascii="Tahoma" w:hAnsi="Tahoma" w:cs="Tahoma"/>
      <w:sz w:val="16"/>
      <w:szCs w:val="16"/>
    </w:rPr>
  </w:style>
  <w:style w:type="paragraph" w:styleId="265">
    <w:name w:val="Body Text Indent"/>
    <w:basedOn w:val="255"/>
    <w:link w:val="266"/>
    <w:rPr>
      <w:rFonts w:ascii="Times New Roman" w:hAnsi="Times New Roman" w:cs="Times New Roman" w:eastAsia="Batang"/>
      <w:sz w:val="20"/>
      <w:szCs w:val="20"/>
      <w:lang w:eastAsia="ru-RU"/>
    </w:rPr>
    <w:pPr>
      <w:ind w:left="283"/>
      <w:spacing w:lineRule="auto" w:line="240" w:after="120"/>
    </w:pPr>
  </w:style>
  <w:style w:type="character" w:styleId="266" w:customStyle="1">
    <w:name w:val="Основной текст с отступом Знак"/>
    <w:basedOn w:val="257"/>
    <w:link w:val="265"/>
    <w:rPr>
      <w:rFonts w:ascii="Times New Roman" w:hAnsi="Times New Roman" w:cs="Times New Roman" w:eastAsia="Batang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