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 лютого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6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Членські внески до асоціацій органів місцевого самоврядування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E67D90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 w:rsidR="00E67D90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24 сесії 7 скликання від 17.12.2018р « Про бюджет Менської міської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об»єднаної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 на 2019 рік», розпорядження № 28 від 13 лютого 2019року.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3E77CB" w:rsidP="00456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Сплата членських внесків до асоціацій органів місцевого самоврядування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7CB">
              <w:rPr>
                <w:sz w:val="24"/>
                <w:szCs w:val="24"/>
              </w:rPr>
              <w:t>Сплата членських внесків до асоціацій органів місцевого самоврядування</w:t>
            </w:r>
            <w:r w:rsidR="003E7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Сплата членських внесків до асоціацій органів місцевого самоврядування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2E2731" w:rsidRDefault="003E77C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Сплата членських внесків до асоціацій органів місцевого самоврядування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643C5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підтримки розвитку місцевого самоврядування на території  Менської ОТГ на 2019-2020 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643C5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643C5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C1128">
              <w:rPr>
                <w:rFonts w:ascii="Times New Roman" w:hAnsi="Times New Roman"/>
                <w:sz w:val="24"/>
                <w:szCs w:val="24"/>
              </w:rPr>
              <w:t xml:space="preserve">Видатки, які передбачені на </w:t>
            </w:r>
            <w:r w:rsidR="00B643C5">
              <w:rPr>
                <w:rFonts w:ascii="Times New Roman" w:hAnsi="Times New Roman"/>
                <w:sz w:val="24"/>
                <w:szCs w:val="24"/>
              </w:rPr>
              <w:t xml:space="preserve"> сплату членських внесків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643C5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B643C5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Методична ,правова та інформаційна допомога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Статут при асоціації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DC10E4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3C5">
              <w:rPr>
                <w:rFonts w:ascii="Times New Roman" w:hAnsi="Times New Roman"/>
                <w:sz w:val="24"/>
                <w:szCs w:val="24"/>
              </w:rPr>
              <w:t xml:space="preserve"> Поширення досвіду з питань розвитку місцевого самоврядування, маркетингу,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B643C5" w:rsidP="00FC2B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проектів актів та програм органів місцевого самоврядування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3405FF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CF3AE6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3405FF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3405FF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Відсоток </w:t>
            </w:r>
            <w:r w:rsidR="003405FF">
              <w:rPr>
                <w:rFonts w:ascii="Times New Roman" w:hAnsi="Times New Roman"/>
                <w:sz w:val="24"/>
                <w:szCs w:val="24"/>
              </w:rPr>
              <w:t>виконання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2BF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6802AE" w:rsidRDefault="00FC2BF5" w:rsidP="00F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5" w:rsidRPr="00174C5D" w:rsidRDefault="00FC2BF5" w:rsidP="00FC2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0B7824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24" w:rsidRDefault="000B7824">
      <w:pPr>
        <w:spacing w:after="0" w:line="240" w:lineRule="auto"/>
      </w:pPr>
      <w:r>
        <w:separator/>
      </w:r>
    </w:p>
  </w:endnote>
  <w:endnote w:type="continuationSeparator" w:id="0">
    <w:p w:rsidR="000B7824" w:rsidRDefault="000B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24" w:rsidRDefault="000B7824">
      <w:pPr>
        <w:spacing w:after="0" w:line="240" w:lineRule="auto"/>
      </w:pPr>
      <w:r>
        <w:separator/>
      </w:r>
    </w:p>
  </w:footnote>
  <w:footnote w:type="continuationSeparator" w:id="0">
    <w:p w:rsidR="000B7824" w:rsidRDefault="000B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0B7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8667E"/>
    <w:rsid w:val="000B7824"/>
    <w:rsid w:val="00143D7D"/>
    <w:rsid w:val="001C1128"/>
    <w:rsid w:val="002E156B"/>
    <w:rsid w:val="002E44B6"/>
    <w:rsid w:val="003405FF"/>
    <w:rsid w:val="003E77CB"/>
    <w:rsid w:val="0045078B"/>
    <w:rsid w:val="00573EB5"/>
    <w:rsid w:val="00B643C5"/>
    <w:rsid w:val="00DC10E4"/>
    <w:rsid w:val="00E12235"/>
    <w:rsid w:val="00E67D90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E726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2019-02-20T15:19:00Z</dcterms:created>
  <dcterms:modified xsi:type="dcterms:W3CDTF">2019-02-20T17:14:00Z</dcterms:modified>
</cp:coreProperties>
</file>