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ПРОЕКТ РІШЕННЯ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Pr="0041229A" w:rsidRDefault="000107DC" w:rsidP="00871D49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 лютого 2019</w:t>
      </w:r>
      <w:r w:rsidR="00871D49">
        <w:rPr>
          <w:rFonts w:ascii="Times New Roman" w:hAnsi="Times New Roman"/>
          <w:sz w:val="28"/>
          <w:szCs w:val="28"/>
        </w:rPr>
        <w:t xml:space="preserve"> </w:t>
      </w:r>
      <w:r w:rsidR="00871D49" w:rsidRPr="0041229A">
        <w:rPr>
          <w:rFonts w:ascii="Times New Roman" w:hAnsi="Times New Roman"/>
          <w:sz w:val="28"/>
          <w:szCs w:val="28"/>
        </w:rPr>
        <w:t xml:space="preserve"> року </w:t>
      </w:r>
      <w:r w:rsidR="00871D49">
        <w:rPr>
          <w:rFonts w:ascii="Times New Roman" w:hAnsi="Times New Roman"/>
          <w:sz w:val="28"/>
          <w:szCs w:val="28"/>
        </w:rPr>
        <w:tab/>
        <w:t>№</w:t>
      </w:r>
    </w:p>
    <w:p w:rsidR="00871D49" w:rsidRPr="009552A0" w:rsidRDefault="00871D49" w:rsidP="009552A0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9552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визначення уповноважених осіб для складання </w:t>
      </w:r>
      <w:r w:rsidR="009552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актів </w:t>
      </w:r>
      <w:r w:rsidR="009552A0" w:rsidRPr="009552A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обстеження матеріально-побутових умов сім'ї</w:t>
      </w:r>
    </w:p>
    <w:p w:rsidR="00871D49" w:rsidRPr="0041229A" w:rsidRDefault="00871D49" w:rsidP="00871D4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D49" w:rsidRPr="00B5257E" w:rsidRDefault="00354664" w:rsidP="00871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Розглянувш</w:t>
      </w:r>
      <w:r w:rsidR="0053631E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F1113B" w:rsidRP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лист </w:t>
      </w:r>
      <w:r w:rsidR="009552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управлі</w:t>
      </w:r>
      <w:r w:rsidR="00F1113B" w:rsidRP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ння соціального захисту населення Менської районної 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державної адміністрації</w:t>
      </w:r>
      <w:r w:rsidR="009552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щодо визначення по старостинських округах Менської ОТГ уповноважених осіб на яких покладатиметься функція щодо  складання та передачі до </w:t>
      </w:r>
      <w:r w:rsidR="00BD48B0">
        <w:rPr>
          <w:rFonts w:ascii="Times New Roman" w:hAnsi="Times New Roman"/>
          <w:color w:val="000000"/>
          <w:sz w:val="28"/>
          <w:szCs w:val="28"/>
          <w:lang w:eastAsia="ru-RU"/>
        </w:rPr>
        <w:t>відповідних органів</w:t>
      </w:r>
      <w:r w:rsidR="009552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соціального захисту населення актів обстеження матеріально-побутових умов сім'ї</w:t>
      </w:r>
      <w:r w:rsidR="00BD48B0" w:rsidRPr="00BD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48B0"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,а також  керуючись </w:t>
      </w:r>
      <w:r w:rsidR="00512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п.1.пп</w:t>
      </w:r>
      <w:r w:rsidR="00BD48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1238E">
        <w:rPr>
          <w:rFonts w:ascii="Times New Roman" w:hAnsi="Times New Roman"/>
          <w:color w:val="000000"/>
          <w:sz w:val="28"/>
          <w:szCs w:val="28"/>
          <w:lang w:eastAsia="ru-RU"/>
        </w:rPr>
        <w:t>2 постанови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КМУ від 16.01.2019 року № 18 «Про внесення змін до Положення про головного державного інспектора та державного соціального інспектора»</w:t>
      </w:r>
      <w:r w:rsidR="00871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1238E"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об’єднаних територіальних громадах акти обстеження матеріально-побутових умов сім’ї для призначення (відновлення) державної соціальної допомоги/соціальних виплат складаються та передаються до відповідних органів соціального захисту населення уповноваженими особами виконавчих органів сільських, селищних, міських рад об’єднаних територіальних громад у випадках, передбачених законодавством</w:t>
      </w:r>
      <w:r w:rsidR="0051238E">
        <w:rPr>
          <w:color w:val="000000"/>
          <w:shd w:val="clear" w:color="auto" w:fill="FFFFFF"/>
        </w:rPr>
        <w:t xml:space="preserve">, </w:t>
      </w:r>
      <w:r w:rsidR="00E363BD" w:rsidRPr="00E363BD">
        <w:rPr>
          <w:rFonts w:ascii="Times New Roman" w:hAnsi="Times New Roman"/>
          <w:color w:val="000000"/>
          <w:sz w:val="28"/>
          <w:szCs w:val="28"/>
          <w:lang w:eastAsia="ru-RU"/>
        </w:rPr>
        <w:t>виконком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</w:t>
      </w:r>
      <w:r w:rsidR="00E363BD" w:rsidRPr="00E363BD">
        <w:rPr>
          <w:rFonts w:ascii="Times New Roman" w:hAnsi="Times New Roman"/>
          <w:color w:val="000000"/>
          <w:sz w:val="28"/>
          <w:szCs w:val="28"/>
          <w:lang w:eastAsia="ru-RU"/>
        </w:rPr>
        <w:t>ої</w:t>
      </w:r>
      <w:r w:rsidR="00871D49" w:rsidRPr="00412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871D49" w:rsidRPr="0041229A" w:rsidRDefault="00E363BD" w:rsidP="00871D4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ВИРІШИВ</w:t>
      </w:r>
      <w:r w:rsidR="00871D49" w:rsidRPr="0041229A">
        <w:rPr>
          <w:rFonts w:ascii="Times New Roman" w:hAnsi="Times New Roman"/>
          <w:b/>
          <w:color w:val="000000"/>
          <w:spacing w:val="60"/>
          <w:sz w:val="28"/>
          <w:szCs w:val="28"/>
        </w:rPr>
        <w:t>:</w:t>
      </w:r>
    </w:p>
    <w:p w:rsidR="00871D49" w:rsidRPr="007B3C0D" w:rsidRDefault="0053631E" w:rsidP="00871D4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повноваж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в.о. старост старостинськи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округів Менської ОТГ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(згі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дно додатку 1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складати та передавати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BD48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відповідних органів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соціального захисту населення актів обстеження матеріально-побутових умов сім'ї </w:t>
      </w:r>
      <w:r w:rsidR="00BD48B0"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BD48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>на території Менської ОТГ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8D0" w:rsidRPr="008E6700" w:rsidRDefault="00F818D0" w:rsidP="008E67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Контроль за виконанням рішення покласти на </w:t>
      </w:r>
      <w:r w:rsidR="009552A0">
        <w:rPr>
          <w:rFonts w:ascii="Times New Roman" w:hAnsi="Times New Roman"/>
          <w:sz w:val="28"/>
          <w:szCs w:val="28"/>
          <w:lang w:val="ru-RU"/>
        </w:rPr>
        <w:t>заступника міського голов з питань діяльності виконавчого комітету Менської міської ради Вишняк Т.С.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0107DC" w:rsidRPr="0051238E" w:rsidRDefault="0051238E" w:rsidP="0051238E">
      <w:pPr>
        <w:tabs>
          <w:tab w:val="left" w:pos="623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Міський голова</w:t>
      </w:r>
      <w:r>
        <w:rPr>
          <w:rFonts w:ascii="Times New Roman" w:hAnsi="Times New Roman"/>
          <w:sz w:val="28"/>
        </w:rPr>
        <w:tab/>
        <w:t>Г.А Примаков</w:t>
      </w:r>
    </w:p>
    <w:p w:rsidR="009552A0" w:rsidRDefault="009552A0" w:rsidP="0051238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9552A0" w:rsidRDefault="009552A0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71D49" w:rsidRPr="00895CF6" w:rsidRDefault="00871D49" w:rsidP="00871D49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  <w:r w:rsidRPr="0041229A">
        <w:rPr>
          <w:rFonts w:ascii="Times New Roman" w:eastAsia="Times New Roman" w:hAnsi="Times New Roman"/>
          <w:szCs w:val="28"/>
          <w:lang w:eastAsia="ru-RU"/>
        </w:rPr>
        <w:t xml:space="preserve">Додаток 1 до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проекту </w:t>
      </w:r>
      <w:r w:rsidRPr="0041229A">
        <w:rPr>
          <w:rFonts w:ascii="Times New Roman" w:eastAsia="Times New Roman" w:hAnsi="Times New Roman"/>
          <w:szCs w:val="28"/>
          <w:lang w:eastAsia="ru-RU"/>
        </w:rPr>
        <w:t xml:space="preserve">рішення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виконкому </w:t>
      </w:r>
      <w:r>
        <w:rPr>
          <w:rFonts w:ascii="Times New Roman" w:eastAsia="Times New Roman" w:hAnsi="Times New Roman"/>
          <w:szCs w:val="28"/>
          <w:lang w:eastAsia="ru-RU"/>
        </w:rPr>
        <w:t xml:space="preserve">Менської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міської ради </w:t>
      </w:r>
      <w:r>
        <w:rPr>
          <w:rFonts w:ascii="Times New Roman" w:eastAsia="Times New Roman" w:hAnsi="Times New Roman"/>
          <w:szCs w:val="28"/>
          <w:lang w:eastAsia="ru-RU"/>
        </w:rPr>
        <w:t xml:space="preserve">від </w:t>
      </w:r>
      <w:r w:rsidR="000107DC">
        <w:rPr>
          <w:rFonts w:ascii="Times New Roman" w:eastAsia="Times New Roman" w:hAnsi="Times New Roman"/>
          <w:szCs w:val="28"/>
          <w:lang w:eastAsia="ru-RU"/>
        </w:rPr>
        <w:t>22.02.2019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 року «</w:t>
      </w:r>
      <w:r w:rsidR="0051238E">
        <w:rPr>
          <w:rFonts w:ascii="Times New Roman" w:eastAsia="Times New Roman" w:hAnsi="Times New Roman"/>
          <w:szCs w:val="28"/>
          <w:lang w:eastAsia="ru-RU"/>
        </w:rPr>
        <w:t>Про визначення уповноважених осіб для складання актів обстеження  матеріально-побутових умов сім'ї</w:t>
      </w:r>
      <w:r w:rsidRPr="00895CF6">
        <w:rPr>
          <w:rFonts w:ascii="Times New Roman" w:eastAsia="Times New Roman" w:hAnsi="Times New Roman"/>
          <w:lang w:eastAsia="ru-RU"/>
        </w:rPr>
        <w:t>»</w:t>
      </w:r>
      <w:r w:rsidR="000107DC">
        <w:rPr>
          <w:rFonts w:ascii="Times New Roman" w:eastAsia="Times New Roman" w:hAnsi="Times New Roman"/>
          <w:lang w:eastAsia="ru-RU"/>
        </w:rPr>
        <w:t xml:space="preserve"> №</w:t>
      </w:r>
    </w:p>
    <w:p w:rsidR="00871D49" w:rsidRPr="0053631E" w:rsidRDefault="00871D49" w:rsidP="00871D4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7DC" w:rsidRPr="0053631E" w:rsidRDefault="009552A0" w:rsidP="00871D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631E">
        <w:rPr>
          <w:rFonts w:ascii="Times New Roman" w:hAnsi="Times New Roman"/>
          <w:bCs/>
          <w:sz w:val="28"/>
          <w:szCs w:val="28"/>
        </w:rPr>
        <w:t xml:space="preserve">Уповноважені особи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виконавчого комітету Менської міської рад – в.о. старост старостинських округів Менської ОТГ, на яких покладатиметься функція щодо  складання та передачі до органу соціального захисту населення актів обстеження матеріально-побутових умов сім'ї для призначення державних соціальних виплат на території Менської ОТГ</w:t>
      </w:r>
    </w:p>
    <w:p w:rsidR="0051238E" w:rsidRDefault="0051238E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486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4287"/>
        <w:gridCol w:w="4287"/>
      </w:tblGrid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Села, селища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В.о. старости</w:t>
            </w: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смт.Макошино, с.Остапівка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Коваленко Роман Анатолійович</w:t>
            </w:r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 Бірківка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Хоменко Наталія Михайлівна</w:t>
            </w: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с.Блистова, с.Дерепівка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Боюн Роман Анатолійович</w:t>
            </w:r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с.Величківка, с.Вільне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Яковенко Тетяна Михайлівна</w:t>
            </w: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с.Дягова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Бурка Наталія Миколаївна</w:t>
            </w:r>
          </w:p>
        </w:tc>
      </w:tr>
      <w:tr w:rsidR="0051238E" w:rsidRPr="0053631E" w:rsidTr="0051238E">
        <w:trPr>
          <w:trHeight w:val="82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с.Киселівка, с.Комарівка, селище Прогрес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Губенко Лариса Степанівна</w:t>
            </w:r>
          </w:p>
        </w:tc>
      </w:tr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с.Куковичі, с.Овчарівка, с.Загорівка, селище Куковицьке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Чичкан Віталій Миколайович</w:t>
            </w:r>
          </w:p>
        </w:tc>
      </w:tr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с.Ліски, с.Майське, с.Максаки, с.Луки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Демиденко Дмитро Миколайович</w:t>
            </w:r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с.Осьмаки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Савченко Тетяна Василівна</w:t>
            </w: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с.Садове, с.Нові Броди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Ковбаса Людмила Петрівна</w:t>
            </w:r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с.Семенівка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Пилипенко Світлана Вікторівна</w:t>
            </w: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с.Синявка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Хіль Ганна Василівна</w:t>
            </w:r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с.Слобідка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Мозирко Олександр Олександрович</w:t>
            </w:r>
          </w:p>
        </w:tc>
      </w:tr>
      <w:tr w:rsidR="0051238E" w:rsidRPr="0053631E" w:rsidTr="0051238E">
        <w:trPr>
          <w:trHeight w:val="82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с.Стольне, с.Дмитрівка, с.Лазарівка, с.Чорногорці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Андрейченко Сергій Васильович</w:t>
            </w:r>
          </w:p>
        </w:tc>
      </w:tr>
      <w:tr w:rsidR="0051238E" w:rsidRPr="0053631E" w:rsidTr="005123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с.Ушня, с.Дібрівка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Єрмоленко Тетяна Іванівна</w:t>
            </w:r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с.Феськівка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Козел Світлана Володимирівна</w:t>
            </w:r>
          </w:p>
        </w:tc>
      </w:tr>
    </w:tbl>
    <w:p w:rsidR="0051238E" w:rsidRPr="0053631E" w:rsidRDefault="0051238E" w:rsidP="0051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1238E" w:rsidRPr="0053631E" w:rsidSect="005123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D49"/>
    <w:rsid w:val="000107DC"/>
    <w:rsid w:val="00074531"/>
    <w:rsid w:val="000820AB"/>
    <w:rsid w:val="00354664"/>
    <w:rsid w:val="0051238E"/>
    <w:rsid w:val="0053631E"/>
    <w:rsid w:val="005A573F"/>
    <w:rsid w:val="006B07D2"/>
    <w:rsid w:val="00741A1E"/>
    <w:rsid w:val="007D1E18"/>
    <w:rsid w:val="007F10C5"/>
    <w:rsid w:val="008152E2"/>
    <w:rsid w:val="00871D49"/>
    <w:rsid w:val="00875B73"/>
    <w:rsid w:val="008B69CA"/>
    <w:rsid w:val="008E6700"/>
    <w:rsid w:val="009552A0"/>
    <w:rsid w:val="00BD48B0"/>
    <w:rsid w:val="00E363BD"/>
    <w:rsid w:val="00F1113B"/>
    <w:rsid w:val="00F818D0"/>
    <w:rsid w:val="00F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2019-02-18T17:14:00Z</dcterms:created>
  <dcterms:modified xsi:type="dcterms:W3CDTF">2019-02-20T10:50:00Z</dcterms:modified>
</cp:coreProperties>
</file>