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2" cy="733422"/>
                <wp:effectExtent l="19047" t="0" r="9522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t xml:space="preserve">МЕНСЬКА  МІСЬКА  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t xml:space="preserve">(тридцять шоста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t xml:space="preserve"> сесія сьомого скликання)</w:t>
      </w:r>
      <w:r/>
    </w:p>
    <w:p>
      <w:pPr>
        <w:pStyle w:val="26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РІШЕН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Я</w:t>
      </w:r>
      <w:r/>
    </w:p>
    <w:p>
      <w:pPr>
        <w:pStyle w:val="265"/>
        <w:tabs>
          <w:tab w:val="left" w:pos="4394" w:leader="none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26</w:t>
      </w:r>
      <w:r>
        <w:rPr>
          <w:sz w:val="28"/>
          <w:szCs w:val="28"/>
        </w:rPr>
        <w:t xml:space="preserve"> грудня</w:t>
      </w:r>
      <w:r>
        <w:rPr>
          <w:sz w:val="28"/>
          <w:szCs w:val="28"/>
        </w:rPr>
        <w:t xml:space="preserve"> 2019 року 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  <w:lang w:val="en-US"/>
        </w:rPr>
        <w:t xml:space="preserve"> 651</w:t>
      </w:r>
      <w:r/>
    </w:p>
    <w:p>
      <w:pPr>
        <w:ind w:left="357" w:right="9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/>
    </w:p>
    <w:p>
      <w:pPr>
        <w:ind w:right="5103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 П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рограми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підтримки та розвитку дитячих творчих колективів відділу культури Менської міської ради на 20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20-2022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 роки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pStyle w:val="263"/>
        <w:ind w:firstLine="708"/>
        <w:jc w:val="both"/>
        <w:spacing w:lineRule="auto" w:line="240" w:after="0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lang w:val="uk-UA" w:eastAsia="ru-RU"/>
        </w:rPr>
        <w:t xml:space="preserve">Заслухавши інформацію про необхідність підтримки та розвитку дитячих колективів громади </w:t>
      </w:r>
      <w:r>
        <w:rPr>
          <w:rFonts w:eastAsia="Times New Roman"/>
          <w:sz w:val="28"/>
          <w:szCs w:val="28"/>
          <w:lang w:val="uk-UA" w:eastAsia="ru-RU"/>
        </w:rPr>
        <w:t xml:space="preserve">та керуючись  Законом</w:t>
      </w:r>
      <w:r>
        <w:rPr>
          <w:rFonts w:eastAsia="Times New Roman"/>
          <w:sz w:val="28"/>
          <w:szCs w:val="28"/>
          <w:lang w:val="uk-UA" w:eastAsia="ru-RU"/>
        </w:rPr>
        <w:t xml:space="preserve"> України «Про культуру», </w:t>
      </w:r>
      <w:r>
        <w:rPr>
          <w:rFonts w:eastAsia="Times New Roman"/>
          <w:sz w:val="28"/>
          <w:szCs w:val="28"/>
          <w:lang w:val="uk-UA" w:eastAsia="ru-RU"/>
        </w:rPr>
        <w:t xml:space="preserve">пп</w:t>
      </w:r>
      <w:r>
        <w:rPr>
          <w:rFonts w:eastAsia="Times New Roman"/>
          <w:sz w:val="28"/>
          <w:szCs w:val="28"/>
          <w:lang w:val="uk-UA" w:eastAsia="ru-RU"/>
        </w:rPr>
        <w:t xml:space="preserve">. 22 п.1 статті 26 Закону України «Про місцеве самоврядування в Україні», Менська міська рада</w:t>
      </w:r>
      <w:r/>
    </w:p>
    <w:p>
      <w:pPr>
        <w:contextualSpacing w:val="true"/>
        <w:ind w:left="8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</w:r>
      <w:r/>
    </w:p>
    <w:p>
      <w:pPr>
        <w:jc w:val="both"/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Batang"/>
          <w:b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Batang"/>
          <w:b/>
          <w:sz w:val="28"/>
          <w:szCs w:val="28"/>
          <w:lang w:val="uk-UA" w:bidi="en-US" w:eastAsia="ru-RU"/>
        </w:rPr>
        <w:t xml:space="preserve">ВИРІШИЛА:</w:t>
      </w:r>
      <w:r/>
    </w:p>
    <w:p>
      <w:pPr>
        <w:pStyle w:val="264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Затвердити «Програму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підтримки та розвитку дитячих творчих колективів відділу культури Менської міської ради на 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20-2022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роки»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згідно додатків 1, 2 до даного рішення (додається).</w:t>
      </w:r>
      <w:r/>
    </w:p>
    <w:p>
      <w:pPr>
        <w:pStyle w:val="264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Відділу культури Менської міської ради: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1).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  <w:t xml:space="preserve">Забезпечити організаційне виконання цієї Програми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2).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  <w:t xml:space="preserve">При формуванні бюджету Менської міської об’єднаної територіальної програми на 2020-2022 роки передбачати кошти на реалізацію заходів Програми, виходячи з її реальних завдань та можливостей бюджету.</w:t>
      </w:r>
      <w:r/>
    </w:p>
    <w:p>
      <w:pPr>
        <w:pStyle w:val="264"/>
        <w:numPr>
          <w:ilvl w:val="0"/>
          <w:numId w:val="6"/>
        </w:numPr>
        <w:ind w:lef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Вишняк Т.С.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Примаков</w:t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br w:type="page"/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Додаток 1 до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рішення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36 сесії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7 скликання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 «Про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 Програми п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ідтримки та  розвитку дитячих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творчих колективів відділу культури Менської міської ради на 2020-2022 роки »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від 26.12.2019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 №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 651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0" w:name="_GoBack"/>
      <w:r/>
      <w:bookmarkEnd w:id="0"/>
      <w:r/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ПРОГРАМА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підтримки та розвитку дитячих творчих колективів відділу культури Менської міської ради на 20</w:t>
      </w:r>
      <w:r>
        <w:rPr>
          <w:rFonts w:ascii="Times New Roman" w:hAnsi="Times New Roman" w:cs="Times New Roman" w:eastAsia="Times New Roman"/>
          <w:b/>
          <w:sz w:val="36"/>
          <w:szCs w:val="36"/>
          <w:lang w:eastAsia="uk-UA"/>
        </w:rPr>
        <w:t xml:space="preserve">20-2022</w:t>
      </w: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 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6"/>
          <w:szCs w:val="36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  <w:t xml:space="preserve">Мена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  <w:t xml:space="preserve">2019 р.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br w:type="page"/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4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 w:eastAsia="ru-RU"/>
        </w:rPr>
        <w:t xml:space="preserve">ПАСПОРТ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Програми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підтримки та розвитку дитячих творчих колективів відділу культури Менської міської ради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на 2020-2022 роки</w:t>
      </w:r>
      <w:r/>
    </w:p>
    <w:p>
      <w:pPr>
        <w:jc w:val="center"/>
        <w:spacing w:lineRule="auto" w:line="240" w:after="0"/>
        <w:tabs>
          <w:tab w:val="left" w:pos="480" w:leader="none"/>
        </w:tabs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</w:r>
      <w:r/>
    </w:p>
    <w:tbl>
      <w:tblPr>
        <w:tblW w:w="9448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9"/>
        <w:gridCol w:w="6849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Назва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uk-UA"/>
              </w:rPr>
              <w:t xml:space="preserve">підтримки та розвитку дитячих творчих колективів відділу культури Менської міської ради </w:t>
            </w:r>
            <w:r>
              <w:rPr>
                <w:rFonts w:ascii="Times New Roman" w:hAnsi="Times New Roman" w:cs="Times New Roman" w:eastAsia="Times New Roman"/>
                <w:b/>
                <w:sz w:val="28"/>
                <w:lang w:val="uk-UA"/>
              </w:rPr>
              <w:t xml:space="preserve">на 2020-2022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Закон України «Про місцеве самоврядування в Україні», Закон України «Про Державні цільові програми», Закон України «Про культуру»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 w:eastAsia="ru-RU"/>
              </w:rPr>
              <w:t xml:space="preserve">Відділ культури Менської міської ради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 w:eastAsia="ru-RU"/>
              </w:rPr>
              <w:t xml:space="preserve">Відділ культури Менської міської ради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  <w:lang w:val="uk-UA" w:eastAsia="ru-RU"/>
              </w:rPr>
              <w:t xml:space="preserve">Відповідальний виконавець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 w:eastAsia="ru-RU"/>
              </w:rPr>
              <w:t xml:space="preserve">Відділ культури Менської міської ради</w:t>
            </w:r>
            <w:r/>
          </w:p>
        </w:tc>
      </w:tr>
      <w:tr>
        <w:trPr>
          <w:jc w:val="center"/>
          <w:trHeight w:val="11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0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outlineLvl w:val="6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Метою Програми є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hd w:val="clear" w:color="auto" w:fill="FFFFFF"/>
                <w:lang w:val="uk-UA"/>
              </w:rPr>
              <w:t xml:space="preserve">сприянн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hd w:val="clear" w:color="auto" w:fill="FFFFFF"/>
                <w:lang w:val="uk-UA"/>
              </w:rPr>
              <w:t xml:space="preserve">я розвитку творчих особистостей,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hd w:val="clear" w:color="auto" w:fill="FFFFFF"/>
                <w:lang w:val="uk-UA"/>
              </w:rPr>
              <w:t xml:space="preserve"> підтримка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творчої діяльності  колективів громади.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2020-2022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Обсяги та джерела фінансування</w:t>
            </w:r>
            <w:r/>
          </w:p>
          <w:p>
            <w:pPr>
              <w:ind w:firstLine="551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2020 р.</w:t>
            </w:r>
            <w:r/>
          </w:p>
          <w:p>
            <w:pPr>
              <w:ind w:firstLine="551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2021 р.</w:t>
            </w:r>
            <w:r/>
          </w:p>
          <w:p>
            <w:pPr>
              <w:ind w:firstLine="551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2022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Бюджет Менської міської об’єднаної територіальної громади </w:t>
            </w:r>
            <w:r/>
          </w:p>
          <w:p>
            <w:pPr>
              <w:numPr>
                <w:ilvl w:val="0"/>
                <w:numId w:val="5"/>
              </w:num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uk-UA" w:bidi="en-U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uk-UA" w:bidi="en-US"/>
              </w:rPr>
              <w:t xml:space="preserve">166500,00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/>
              </w:rPr>
              <w:t xml:space="preserve">грн.</w:t>
            </w:r>
            <w:r/>
          </w:p>
          <w:p>
            <w:pPr>
              <w:numPr>
                <w:ilvl w:val="0"/>
                <w:numId w:val="5"/>
              </w:num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uk-UA" w:bidi="en-U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uk-UA" w:bidi="en-US"/>
              </w:rPr>
              <w:t xml:space="preserve">183150,00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/>
              </w:rPr>
              <w:t xml:space="preserve">грн.</w:t>
            </w:r>
            <w:r/>
          </w:p>
          <w:p>
            <w:pPr>
              <w:numPr>
                <w:ilvl w:val="0"/>
                <w:numId w:val="5"/>
              </w:num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lang w:val="uk-UA" w:bidi="en-U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uk-UA" w:bidi="en-US"/>
              </w:rPr>
              <w:t xml:space="preserve">201465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uk-UA" w:bidi="en-US"/>
              </w:rPr>
              <w:t xml:space="preserve">,00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/>
              </w:rPr>
              <w:t xml:space="preserve">грн.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28"/>
                <w:szCs w:val="28"/>
                <w:shd w:val="clear" w:color="auto" w:fill="FFFFFF"/>
                <w:lang w:val="uk-UA" w:bidi="en-U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 w:eastAsia="uk-UA"/>
              </w:rPr>
              <w:t xml:space="preserve">поліпшення матеріально-технічної бази колективів</w:t>
            </w:r>
            <w:r>
              <w:rPr>
                <w:rFonts w:ascii="Times New Roman" w:hAnsi="Times New Roman" w:cs="Times New Roman" w:eastAsia="Times New Roman"/>
                <w:color w:val="333333"/>
                <w:sz w:val="28"/>
                <w:szCs w:val="28"/>
                <w:shd w:val="clear" w:color="auto" w:fill="FFFFFF"/>
                <w:lang w:val="uk-UA" w:bidi="en-US"/>
              </w:rPr>
              <w:t xml:space="preserve">.</w:t>
            </w:r>
            <w:r/>
          </w:p>
          <w:p>
            <w:pPr>
              <w:numPr>
                <w:ilvl w:val="0"/>
                <w:numId w:val="4"/>
              </w:num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28"/>
                <w:szCs w:val="28"/>
                <w:shd w:val="clear" w:color="auto" w:fill="FFFFFF"/>
                <w:lang w:val="uk-UA" w:bidi="en-U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 w:eastAsia="uk-UA"/>
              </w:rPr>
              <w:t xml:space="preserve">придбання необхідних сценічних костюмів</w:t>
            </w:r>
            <w:r/>
          </w:p>
          <w:p>
            <w:pPr>
              <w:numPr>
                <w:ilvl w:val="0"/>
                <w:numId w:val="4"/>
              </w:num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участь колективів в оглядах, конкурсах, фестивалях різного рівня.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Заступники міського голови з питань діяльності виконкому</w:t>
            </w:r>
            <w:r/>
          </w:p>
        </w:tc>
      </w:tr>
    </w:tbl>
    <w:p>
      <w:pPr>
        <w:ind w:left="720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br w:type="page"/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ЗАГАЛЬНІ ПОЛОЖЕННЯ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Нещодавно Менська ОТГ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долучилася до міжнародної ініціативи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Громада дружня до дітей та молоді».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Тож дана програма розроблена з метою вдосконалення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реалізації ініціативи в  сфері культури, збереження та розвитку культурного потенціалу громади, відродження української  культури, культурних традицій краю, створення умов для естетичного та духовного виховання дітей та юнацтва.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Відділ культури приділяє особливу увагу розвитку дитячої художньої творчості, підтримці і всебічному сприянню діяльності дитячих колективів, які мають звання «зразковий», забезпечує нерозривність національних традицій, моралі, виховання, всебічного розвитку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молодого покоління.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На сьогодні у Менській ОТГ функціонує 6 зразкових дитячих колективів та 3 опорні дитячі колективи, які дарують глядачам народне мистецтво, зберігають і доносять до жителів громади здобутки української національної культури, регулярно, систематично працюють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і радують земляків своєю творчістю та своїми досягненнями. Дитячі колективи є постійними учасниками Міжнародних, Всеукраїнських, обласних та місцевих фестивалів та конкурсів, мають дипломи Лауреатів та інші почесні нагороди.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Разом з тим існують проблеми матеріально-технічного і організаційного забезпечення колективів, для повноцінного функціонування котрих потрібно придбати сценічні костюми, відремонтувати і технічно забезпечити приміщення для репетицій, забезпечити фінансуванн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я транспортного забезпечення і кошти на відрядження для концертної діяльності.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Наявність даної Програми у 2020-2022 роках дасть можливість стимулювати діяльність творчих колективів, що функціонують при клубних установах відділу культури Менської міської ради за результативність у художній творчості, а саме: участь у культурному житті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громади, участь у заходах відділу культури, звіти колективу перед населенням, кількість проведених творчими колективами гастрольних заходів; участь у конкурсах, святах, фестивалях.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1" w:name="_Hlk535570076"/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Претендентами на отримання фінансової допомоги на суму 20 тис. грн. можуть бути постійно діючі колективи художньої самодіяльності із почесним званням «зразковий», </w:t>
      </w:r>
      <w:bookmarkStart w:id="2" w:name="_Hlk535570300"/>
      <w:r/>
      <w:bookmarkEnd w:id="1"/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які досягли високої художньо-виконавської майстерності, ведуть активну творчу</w:t>
      </w:r>
      <w:bookmarkEnd w:id="2"/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, виховну та просвітницьку роботу по відродженню національно-культурних традицій українського народу, його духовних цінностей, свої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творчі здобутки систематично виносять на осуд глядача, забезпечують непереривність творчого процесу шляхом залучення в колектив обдарованої молоді. Також надати додаткову фінансову допомогу в сумі 9 тис. грн. зразковому ансамблю народного танцю «Калинонька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Куковицької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філії КЗ «Менський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будинок культури» для підвозу колективу на репетиції в Менський будинок культури.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Претендентами на отримання фінансової допомоги на суму 12,5 тис. грн. можуть бути постійно діючі колективи художньої самодіяльності без почесного звання «зразковий», які досягли високої художньо-виконавської майстерності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, ведуть активну тв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 w:eastAsia="uk-UA"/>
        </w:rPr>
        <w:t xml:space="preserve">орчу роботу, беруть постійну участь у заходах відділу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 w:eastAsia="uk-UA"/>
        </w:rPr>
        <w:t xml:space="preserve">культури, займаються гастрольною діяльністю та беруть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участь у Міжнародних та Всеукраїнських конкурсах, фестивалях.</w:t>
      </w:r>
      <w:r/>
    </w:p>
    <w:p>
      <w:pPr>
        <w:ind w:left="720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МЕТА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Підтримка, збереження та розвиток творчого потенціалу громади.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Виявлення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обдарованої молоді,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 w:eastAsia="ru-RU"/>
        </w:rPr>
        <w:t xml:space="preserve">сприяння розвитку творчих особистостей та підтримка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творчої діяльності,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популяризація культурних надбань громади, шляхом участі колективів у Всеукраїнських та Міжнародних конкурсах, фестивалях.</w:t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ЗАВДАННЯ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Створення можливостей для активної участі молоді громади у самодіяльній творчості.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i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Поліпшення матеріально-технічної бази колективів: </w:t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ансамблю народного танцю «Калинонька»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Куковицької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філії КЗ «Менський будинок культури»; </w:t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циркового колективу «Юність» Макошинської філії КЗ «Менський будинок культури»;</w:t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 духового оркестру КЗ «Менський будинок культури»;</w:t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зразкового ансамблю сучасного танцю «Сюрприз» КЗ «Менський будинок культури»; </w:t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хореографічного циркового колективу «Фієста»;</w:t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циркового колективу «Феєрія»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Феськівської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філії КЗ «Менський будинок культури;</w:t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танцювального колективу «Перлина» Стольненської філії КЗ «Менський будинок культури»;</w:t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танцювальної групи народного аматорського ансамблю пісні і танцю «Менщина» КЗ «Менський будинок культури»;</w:t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вокального ансамблю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Домісолька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».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Забезпечення</w:t>
      </w:r>
      <w:r>
        <w:rPr>
          <w:rFonts w:ascii="Times New Roman" w:hAnsi="Times New Roman" w:cs="Calibri" w:eastAsia="Calibri"/>
          <w:sz w:val="28"/>
          <w:szCs w:val="28"/>
          <w:lang w:val="uk-UA"/>
        </w:rPr>
        <w:t xml:space="preserve"> колективів транспортом для участі  в конкурсах, фестивалях.</w:t>
      </w:r>
      <w:r/>
    </w:p>
    <w:p>
      <w:pPr>
        <w:ind w:left="362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ОСНОВНІ РЕЗУЛЬТАТИ ВИКОНАННЯ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Виконання Програми дасть можливість:</w:t>
      </w:r>
      <w:r/>
    </w:p>
    <w:p>
      <w:pPr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лежних умовах проводити репетиції;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</w:p>
    <w:p>
      <w:pPr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придбати необхідні сценічні костюми;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</w:p>
    <w:p>
      <w:pPr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поліпшити матеріально-технічну базу колективів;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</w:p>
    <w:p>
      <w:pPr>
        <w:numPr>
          <w:ilvl w:val="0"/>
          <w:numId w:val="1"/>
        </w:numPr>
        <w:ind w:left="0" w:right="0" w:hanging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забезпечити участь колективів в оглядах, конкурсах, фестивалях різного 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івня.</w:t>
      </w:r>
      <w:r>
        <w:rPr>
          <w:rFonts w:ascii="Times New Roman" w:hAnsi="Times New Roman" w:cs="Times New Roman" w:eastAsia="Times New Roman"/>
          <w:sz w:val="28"/>
          <w:lang w:val="uk-UA" w:eastAsia="uk-U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ФІНАНСОВЕ ЗАБЕЗПЕЧЕННЯ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Фінансування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заходів згідно Програми здійснювати за рахунок коштів бюджету Менської ОТГ (додаток 2), виходячи з реальних можливостей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бюджету та його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пріорітетів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br w:type="page"/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ectPr>
          <w:footnotePr/>
          <w:type w:val="nextPage"/>
          <w:pgSz w:w="11906" w:h="16838"/>
          <w:pgMar w:top="1134" w:right="567" w:bottom="1134" w:left="1701" w:gutter="0" w:header="709" w:footer="709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ind w:left="10206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Додаток 2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до рішення 36 сесії Менської міської ради 7 скликання 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«Про затвердження Програми підтримки та  розвитку дитячих творчих колективів відділу культури Менської міської ради на 2020-2022 роки » </w:t>
      </w:r>
      <w:r>
        <w:rPr>
          <w:rFonts w:ascii="Times New Roman" w:hAnsi="Times New Roman" w:cs="Times New Roman" w:eastAsia="Times New Roman"/>
          <w:sz w:val="20"/>
          <w:szCs w:val="20"/>
          <w:lang w:val="uk-UA"/>
        </w:rPr>
        <w:t xml:space="preserve">від 26.12.2019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 №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 651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tbl>
      <w:tblPr>
        <w:tblStyle w:val="262"/>
        <w:tblW w:w="14992" w:type="dxa"/>
        <w:tblLayout w:type="fixed"/>
        <w:tblLook w:val="04A0" w:firstRow="1" w:lastRow="0" w:firstColumn="1" w:lastColumn="0" w:noHBand="0" w:noVBand="1"/>
      </w:tblPr>
      <w:tblGrid>
        <w:gridCol w:w="533"/>
        <w:gridCol w:w="5529"/>
        <w:gridCol w:w="783"/>
        <w:gridCol w:w="905"/>
        <w:gridCol w:w="905"/>
        <w:gridCol w:w="905"/>
        <w:gridCol w:w="905"/>
        <w:gridCol w:w="906"/>
        <w:gridCol w:w="905"/>
        <w:gridCol w:w="905"/>
        <w:gridCol w:w="905"/>
        <w:gridCol w:w="906"/>
      </w:tblGrid>
      <w:tr>
        <w:trPr>
          <w:trHeight w:val="57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п/п</w:t>
            </w:r>
            <w:r/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Зміст заходу</w:t>
            </w:r>
            <w:r/>
          </w:p>
        </w:tc>
        <w:tc>
          <w:tcPr>
            <w:tcW w:w="78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 виконання, фінансування заходів</w:t>
            </w:r>
            <w:r/>
          </w:p>
        </w:tc>
        <w:tc>
          <w:tcPr>
            <w:gridSpan w:val="3"/>
            <w:tcW w:w="27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Фінансування заходів, тис. грн</w:t>
            </w:r>
            <w:r/>
          </w:p>
        </w:tc>
        <w:tc>
          <w:tcPr>
            <w:gridSpan w:val="3"/>
            <w:tcW w:w="27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Фінансування заходів, тис. грн</w:t>
            </w:r>
            <w:r/>
          </w:p>
        </w:tc>
        <w:tc>
          <w:tcPr>
            <w:gridSpan w:val="3"/>
            <w:tcW w:w="27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Фінансування заходів, тис. грн</w:t>
            </w:r>
            <w:r/>
          </w:p>
        </w:tc>
      </w:tr>
      <w:tr>
        <w:trPr>
          <w:trHeight w:val="57"/>
        </w:trPr>
        <w:tc>
          <w:tcPr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</w:r>
            <w:r/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</w:r>
            <w:r/>
          </w:p>
        </w:tc>
        <w:tc>
          <w:tcPr>
            <w:tcW w:w="78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</w:r>
            <w:r/>
          </w:p>
        </w:tc>
        <w:tc>
          <w:tcPr>
            <w:gridSpan w:val="3"/>
            <w:tcW w:w="2715" w:type="dxa"/>
            <w:textDirection w:val="lrTb"/>
            <w:noWrap w:val="false"/>
          </w:tcPr>
          <w:p>
            <w:pPr>
              <w:jc w:val="center"/>
              <w:spacing w:lineRule="atLeast" w:line="2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2020р.</w:t>
            </w:r>
            <w:r/>
          </w:p>
        </w:tc>
        <w:tc>
          <w:tcPr>
            <w:gridSpan w:val="3"/>
            <w:tcW w:w="2716" w:type="dxa"/>
            <w:textDirection w:val="lrTb"/>
            <w:noWrap w:val="false"/>
          </w:tcPr>
          <w:p>
            <w:pPr>
              <w:jc w:val="center"/>
              <w:spacing w:lineRule="atLeast" w:line="2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2021р.</w:t>
            </w:r>
            <w:r/>
          </w:p>
        </w:tc>
        <w:tc>
          <w:tcPr>
            <w:gridSpan w:val="3"/>
            <w:tcW w:w="2716" w:type="dxa"/>
            <w:textDirection w:val="lrTb"/>
            <w:noWrap w:val="false"/>
          </w:tcPr>
          <w:p>
            <w:pPr>
              <w:jc w:val="center"/>
              <w:spacing w:lineRule="atLeast" w:line="2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2022р.</w:t>
            </w:r>
            <w:r/>
          </w:p>
        </w:tc>
      </w:tr>
      <w:tr>
        <w:trPr>
          <w:trHeight w:val="57"/>
        </w:trPr>
        <w:tc>
          <w:tcPr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</w:r>
            <w:r/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</w:r>
            <w:r/>
          </w:p>
        </w:tc>
        <w:tc>
          <w:tcPr>
            <w:tcW w:w="78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Всього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придбання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послуги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Всього</w:t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придбання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послуги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Всього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придбання</w:t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послуги</w:t>
            </w:r>
            <w:r/>
          </w:p>
        </w:tc>
      </w:tr>
      <w:tr>
        <w:trPr>
          <w:trHeight w:val="57"/>
        </w:trPr>
        <w:tc>
          <w:tcP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Придбання сценічних костюмів та взуття</w:t>
            </w:r>
            <w:r/>
          </w:p>
        </w:tc>
        <w:tc>
          <w:tcPr>
            <w:tcW w:w="7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2020-2022 рр.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57,50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57,50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63,25</w:t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63,25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69,57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69,57</w:t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Поліпшення матеріально-технічної бази. Придбання апаратури для репетицій. </w:t>
            </w:r>
            <w:r/>
          </w:p>
        </w:tc>
        <w:tc>
          <w:tcPr>
            <w:tcW w:w="78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2020-2022 рр.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30,00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30,00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33,00</w:t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33,00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36,30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36,30</w:t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</w:tr>
      <w:tr>
        <w:trPr>
          <w:trHeight w:val="315"/>
        </w:trPr>
        <w:tc>
          <w:tcPr>
            <w:tcW w:w="53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Придбання музичних інструментів. </w:t>
            </w:r>
            <w:r/>
          </w:p>
        </w:tc>
        <w:tc>
          <w:tcPr>
            <w:tcW w:w="78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20,00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20,00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22,00</w:t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22,00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24,20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24,20</w:t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Транспортне забезпечення для участі в Міжнародних, Всеукраїнських, обласних та районних фестивалях та конкурсах</w:t>
            </w:r>
            <w:r/>
          </w:p>
        </w:tc>
        <w:tc>
          <w:tcPr>
            <w:tcW w:w="7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2020-2022 рр.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59,00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59,00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64,90</w:t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64,90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71,39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71,39</w:t>
            </w:r>
            <w:r/>
          </w:p>
        </w:tc>
      </w:tr>
      <w:tr>
        <w:trPr>
          <w:trHeight w:val="57"/>
        </w:trPr>
        <w:tc>
          <w:tcPr>
            <w:tcW w:w="533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Всього</w:t>
            </w:r>
            <w:r/>
          </w:p>
        </w:tc>
        <w:tc>
          <w:tcPr>
            <w:tcW w:w="783" w:type="dxa"/>
            <w:textDirection w:val="lrTb"/>
            <w:noWrap w:val="false"/>
          </w:tcPr>
          <w:p>
            <w:pPr>
              <w:spacing w:lineRule="atLeast" w:lin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166,50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107,50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59,00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183</w:t>
            </w: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,15</w:t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118,25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64,90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201,46</w:t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130,07</w:t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71,39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/>
    </w:p>
    <w:sectPr>
      <w:footnotePr/>
      <w:type w:val="nextPage"/>
      <w:pgSz w:w="16838" w:h="11906" w:orient="landscape"/>
      <w:pgMar w:top="851" w:right="1134" w:bottom="567" w:left="1134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114" w:hanging="401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56"/>
      </w:pPr>
    </w:lvl>
    <w:lvl w:ilvl="2">
      <w:start w:val="1"/>
      <w:numFmt w:val="lowerRoman"/>
      <w:suff w:val="tab"/>
      <w:lvlText w:val="%3."/>
      <w:lvlJc w:val="right"/>
      <w:pPr>
        <w:ind w:left="2509" w:hanging="176"/>
      </w:pPr>
    </w:lvl>
    <w:lvl w:ilvl="3">
      <w:start w:val="1"/>
      <w:numFmt w:val="decimal"/>
      <w:suff w:val="tab"/>
      <w:lvlText w:val="%4."/>
      <w:lvlJc w:val="left"/>
      <w:pPr>
        <w:ind w:left="3229" w:hanging="356"/>
      </w:pPr>
    </w:lvl>
    <w:lvl w:ilvl="4">
      <w:start w:val="1"/>
      <w:numFmt w:val="lowerLetter"/>
      <w:suff w:val="tab"/>
      <w:lvlText w:val="%5."/>
      <w:lvlJc w:val="left"/>
      <w:pPr>
        <w:ind w:left="3949" w:hanging="356"/>
      </w:pPr>
    </w:lvl>
    <w:lvl w:ilvl="5">
      <w:start w:val="1"/>
      <w:numFmt w:val="lowerRoman"/>
      <w:suff w:val="tab"/>
      <w:lvlText w:val="%6."/>
      <w:lvlJc w:val="right"/>
      <w:pPr>
        <w:ind w:left="4669" w:hanging="176"/>
      </w:pPr>
    </w:lvl>
    <w:lvl w:ilvl="6">
      <w:start w:val="1"/>
      <w:numFmt w:val="decimal"/>
      <w:suff w:val="tab"/>
      <w:lvlText w:val="%7."/>
      <w:lvlJc w:val="left"/>
      <w:pPr>
        <w:ind w:left="5389" w:hanging="356"/>
      </w:pPr>
    </w:lvl>
    <w:lvl w:ilvl="7">
      <w:start w:val="1"/>
      <w:numFmt w:val="lowerLetter"/>
      <w:suff w:val="tab"/>
      <w:lvlText w:val="%8."/>
      <w:lvlJc w:val="left"/>
      <w:pPr>
        <w:ind w:left="6109" w:hanging="356"/>
      </w:pPr>
    </w:lvl>
    <w:lvl w:ilvl="8">
      <w:start w:val="1"/>
      <w:numFmt w:val="lowerRoman"/>
      <w:suff w:val="tab"/>
      <w:lvlText w:val="%9."/>
      <w:lvlJc w:val="right"/>
      <w:pPr>
        <w:ind w:left="6829" w:hanging="176"/>
      </w:p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1155" w:hanging="356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875" w:hanging="356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595" w:hanging="356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315" w:hanging="356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035" w:hanging="356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755" w:hanging="356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475" w:hanging="356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95" w:hanging="356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915" w:hanging="356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bullet"/>
      <w:suff w:val="tab"/>
      <w:lvlText w:val="-"/>
      <w:lvlJc w:val="left"/>
      <w:pPr>
        <w:ind w:left="720" w:hanging="356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6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6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6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6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6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6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6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6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0">
    <w:name w:val="Heading 1"/>
    <w:basedOn w:val="256"/>
    <w:next w:val="256"/>
    <w:link w:val="1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91">
    <w:name w:val="Heading 1 Char"/>
    <w:basedOn w:val="257"/>
    <w:link w:val="190"/>
    <w:uiPriority w:val="9"/>
    <w:rPr>
      <w:rFonts w:ascii="Arial" w:hAnsi="Arial" w:cs="Arial" w:eastAsia="Arial"/>
      <w:sz w:val="40"/>
      <w:szCs w:val="40"/>
    </w:rPr>
  </w:style>
  <w:style w:type="paragraph" w:styleId="192">
    <w:name w:val="Heading 2"/>
    <w:basedOn w:val="256"/>
    <w:next w:val="256"/>
    <w:link w:val="1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93">
    <w:name w:val="Heading 2 Char"/>
    <w:basedOn w:val="257"/>
    <w:link w:val="192"/>
    <w:uiPriority w:val="9"/>
    <w:rPr>
      <w:rFonts w:ascii="Arial" w:hAnsi="Arial" w:cs="Arial" w:eastAsia="Arial"/>
      <w:sz w:val="34"/>
    </w:rPr>
  </w:style>
  <w:style w:type="paragraph" w:styleId="194">
    <w:name w:val="Heading 3"/>
    <w:basedOn w:val="256"/>
    <w:next w:val="256"/>
    <w:link w:val="1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5">
    <w:name w:val="Heading 3 Char"/>
    <w:basedOn w:val="257"/>
    <w:link w:val="194"/>
    <w:uiPriority w:val="9"/>
    <w:rPr>
      <w:rFonts w:ascii="Arial" w:hAnsi="Arial" w:cs="Arial" w:eastAsia="Arial"/>
      <w:sz w:val="30"/>
      <w:szCs w:val="30"/>
    </w:rPr>
  </w:style>
  <w:style w:type="paragraph" w:styleId="196">
    <w:name w:val="Heading 4"/>
    <w:basedOn w:val="256"/>
    <w:next w:val="256"/>
    <w:link w:val="1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7">
    <w:name w:val="Heading 4 Char"/>
    <w:basedOn w:val="257"/>
    <w:link w:val="196"/>
    <w:uiPriority w:val="9"/>
    <w:rPr>
      <w:rFonts w:ascii="Arial" w:hAnsi="Arial" w:cs="Arial" w:eastAsia="Arial"/>
      <w:b/>
      <w:bCs/>
      <w:sz w:val="26"/>
      <w:szCs w:val="26"/>
    </w:rPr>
  </w:style>
  <w:style w:type="paragraph" w:styleId="198">
    <w:name w:val="Heading 5"/>
    <w:basedOn w:val="256"/>
    <w:next w:val="256"/>
    <w:link w:val="1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9">
    <w:name w:val="Heading 5 Char"/>
    <w:basedOn w:val="257"/>
    <w:link w:val="198"/>
    <w:uiPriority w:val="9"/>
    <w:rPr>
      <w:rFonts w:ascii="Arial" w:hAnsi="Arial" w:cs="Arial" w:eastAsia="Arial"/>
      <w:b/>
      <w:bCs/>
      <w:sz w:val="24"/>
      <w:szCs w:val="24"/>
    </w:rPr>
  </w:style>
  <w:style w:type="paragraph" w:styleId="200">
    <w:name w:val="Heading 6"/>
    <w:basedOn w:val="256"/>
    <w:next w:val="256"/>
    <w:link w:val="2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01">
    <w:name w:val="Heading 6 Char"/>
    <w:basedOn w:val="257"/>
    <w:link w:val="200"/>
    <w:uiPriority w:val="9"/>
    <w:rPr>
      <w:rFonts w:ascii="Arial" w:hAnsi="Arial" w:cs="Arial" w:eastAsia="Arial"/>
      <w:b/>
      <w:bCs/>
      <w:sz w:val="22"/>
      <w:szCs w:val="22"/>
    </w:rPr>
  </w:style>
  <w:style w:type="paragraph" w:styleId="202">
    <w:name w:val="Heading 7"/>
    <w:basedOn w:val="256"/>
    <w:next w:val="256"/>
    <w:link w:val="2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03">
    <w:name w:val="Heading 7 Char"/>
    <w:basedOn w:val="257"/>
    <w:link w:val="2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4">
    <w:name w:val="Heading 8"/>
    <w:basedOn w:val="256"/>
    <w:next w:val="256"/>
    <w:link w:val="2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5">
    <w:name w:val="Heading 8 Char"/>
    <w:basedOn w:val="257"/>
    <w:link w:val="204"/>
    <w:uiPriority w:val="9"/>
    <w:rPr>
      <w:rFonts w:ascii="Arial" w:hAnsi="Arial" w:cs="Arial" w:eastAsia="Arial"/>
      <w:i/>
      <w:iCs/>
      <w:sz w:val="22"/>
      <w:szCs w:val="22"/>
    </w:rPr>
  </w:style>
  <w:style w:type="paragraph" w:styleId="206">
    <w:name w:val="Heading 9"/>
    <w:basedOn w:val="256"/>
    <w:next w:val="256"/>
    <w:link w:val="2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7">
    <w:name w:val="Heading 9 Char"/>
    <w:basedOn w:val="257"/>
    <w:link w:val="206"/>
    <w:uiPriority w:val="9"/>
    <w:rPr>
      <w:rFonts w:ascii="Arial" w:hAnsi="Arial" w:cs="Arial" w:eastAsia="Arial"/>
      <w:i/>
      <w:iCs/>
      <w:sz w:val="21"/>
      <w:szCs w:val="21"/>
    </w:rPr>
  </w:style>
  <w:style w:type="paragraph" w:styleId="208">
    <w:name w:val="No Spacing"/>
    <w:qFormat/>
    <w:uiPriority w:val="1"/>
    <w:pPr>
      <w:spacing w:lineRule="auto" w:line="240" w:after="0" w:before="0"/>
    </w:pPr>
  </w:style>
  <w:style w:type="paragraph" w:styleId="209">
    <w:name w:val="Title"/>
    <w:basedOn w:val="256"/>
    <w:next w:val="256"/>
    <w:link w:val="2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10">
    <w:name w:val="Title Char"/>
    <w:basedOn w:val="257"/>
    <w:link w:val="209"/>
    <w:uiPriority w:val="10"/>
    <w:rPr>
      <w:sz w:val="48"/>
      <w:szCs w:val="48"/>
    </w:rPr>
  </w:style>
  <w:style w:type="paragraph" w:styleId="211">
    <w:name w:val="Subtitle"/>
    <w:basedOn w:val="256"/>
    <w:next w:val="256"/>
    <w:link w:val="212"/>
    <w:qFormat/>
    <w:uiPriority w:val="11"/>
    <w:rPr>
      <w:sz w:val="24"/>
      <w:szCs w:val="24"/>
    </w:rPr>
    <w:pPr>
      <w:spacing w:after="200" w:before="200"/>
    </w:pPr>
  </w:style>
  <w:style w:type="character" w:styleId="212">
    <w:name w:val="Subtitle Char"/>
    <w:basedOn w:val="257"/>
    <w:link w:val="211"/>
    <w:uiPriority w:val="11"/>
    <w:rPr>
      <w:sz w:val="24"/>
      <w:szCs w:val="24"/>
    </w:rPr>
  </w:style>
  <w:style w:type="paragraph" w:styleId="213">
    <w:name w:val="Quote"/>
    <w:basedOn w:val="256"/>
    <w:next w:val="256"/>
    <w:link w:val="214"/>
    <w:qFormat/>
    <w:uiPriority w:val="29"/>
    <w:rPr>
      <w:i/>
    </w:rPr>
    <w:pPr>
      <w:ind w:left="720" w:right="720"/>
    </w:pPr>
  </w:style>
  <w:style w:type="character" w:styleId="214">
    <w:name w:val="Quote Char"/>
    <w:link w:val="213"/>
    <w:uiPriority w:val="29"/>
    <w:rPr>
      <w:i/>
    </w:rPr>
  </w:style>
  <w:style w:type="paragraph" w:styleId="215">
    <w:name w:val="Intense Quote"/>
    <w:basedOn w:val="256"/>
    <w:next w:val="256"/>
    <w:link w:val="2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6">
    <w:name w:val="Intense Quote Char"/>
    <w:link w:val="215"/>
    <w:uiPriority w:val="30"/>
    <w:rPr>
      <w:i/>
    </w:rPr>
  </w:style>
  <w:style w:type="paragraph" w:styleId="217">
    <w:name w:val="Header"/>
    <w:basedOn w:val="256"/>
    <w:link w:val="2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8">
    <w:name w:val="Header Char"/>
    <w:basedOn w:val="257"/>
    <w:link w:val="217"/>
    <w:uiPriority w:val="99"/>
  </w:style>
  <w:style w:type="paragraph" w:styleId="219">
    <w:name w:val="Footer"/>
    <w:basedOn w:val="256"/>
    <w:link w:val="2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20">
    <w:name w:val="Footer Char"/>
    <w:basedOn w:val="257"/>
    <w:link w:val="219"/>
    <w:uiPriority w:val="99"/>
  </w:style>
  <w:style w:type="table" w:styleId="221">
    <w:name w:val="Lined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2">
    <w:name w:val="Lined - Accent 1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3">
    <w:name w:val="Lined - Accent 2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4">
    <w:name w:val="Lined - Accent 3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5">
    <w:name w:val="Lined - Accent 4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6">
    <w:name w:val="Lined - Accent 5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7">
    <w:name w:val="Lined - Accent 6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8">
    <w:name w:val="Bordered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9">
    <w:name w:val="Bordered - Accent 1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0">
    <w:name w:val="Bordered - Accent 2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1">
    <w:name w:val="Bordered - Accent 3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2">
    <w:name w:val="Bordered - Accent 4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3">
    <w:name w:val="Bordered - Accent 5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4">
    <w:name w:val="Bordered - Accent 6"/>
    <w:basedOn w:val="2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5">
    <w:name w:val="Bordered &amp; Lined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6">
    <w:name w:val="Bordered &amp; Lined - Accent 1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7">
    <w:name w:val="Bordered &amp; Lined - Accent 2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8">
    <w:name w:val="Bordered &amp; Lined - Accent 3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9">
    <w:name w:val="Bordered &amp; Lined - Accent 4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0">
    <w:name w:val="Bordered &amp; Lined - Accent 5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1">
    <w:name w:val="Bordered &amp; Lined - Accent 6"/>
    <w:basedOn w:val="2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2">
    <w:name w:val="Hyperlink"/>
    <w:uiPriority w:val="99"/>
    <w:unhideWhenUsed/>
    <w:rPr>
      <w:color w:val="0000FF" w:themeColor="hyperlink"/>
      <w:u w:val="single"/>
    </w:rPr>
  </w:style>
  <w:style w:type="paragraph" w:styleId="243">
    <w:name w:val="footnote text"/>
    <w:basedOn w:val="256"/>
    <w:link w:val="244"/>
    <w:uiPriority w:val="99"/>
    <w:semiHidden/>
    <w:unhideWhenUsed/>
    <w:rPr>
      <w:sz w:val="18"/>
    </w:rPr>
    <w:pPr>
      <w:spacing w:lineRule="auto" w:line="240" w:after="40"/>
    </w:pPr>
  </w:style>
  <w:style w:type="character" w:styleId="244">
    <w:name w:val="Footnote Text Char"/>
    <w:link w:val="243"/>
    <w:uiPriority w:val="99"/>
    <w:rPr>
      <w:sz w:val="18"/>
    </w:rPr>
  </w:style>
  <w:style w:type="character" w:styleId="245">
    <w:name w:val="footnote reference"/>
    <w:basedOn w:val="257"/>
    <w:uiPriority w:val="99"/>
    <w:unhideWhenUsed/>
    <w:rPr>
      <w:vertAlign w:val="superscript"/>
    </w:rPr>
  </w:style>
  <w:style w:type="paragraph" w:styleId="246">
    <w:name w:val="toc 1"/>
    <w:basedOn w:val="256"/>
    <w:next w:val="256"/>
    <w:uiPriority w:val="39"/>
    <w:unhideWhenUsed/>
    <w:pPr>
      <w:ind w:left="0" w:right="0" w:hanging="0"/>
      <w:spacing w:after="57"/>
    </w:pPr>
  </w:style>
  <w:style w:type="paragraph" w:styleId="247">
    <w:name w:val="toc 2"/>
    <w:basedOn w:val="256"/>
    <w:next w:val="256"/>
    <w:uiPriority w:val="39"/>
    <w:unhideWhenUsed/>
    <w:pPr>
      <w:ind w:left="283" w:right="0" w:hanging="0"/>
      <w:spacing w:after="57"/>
    </w:pPr>
  </w:style>
  <w:style w:type="paragraph" w:styleId="248">
    <w:name w:val="toc 3"/>
    <w:basedOn w:val="256"/>
    <w:next w:val="256"/>
    <w:uiPriority w:val="39"/>
    <w:unhideWhenUsed/>
    <w:pPr>
      <w:ind w:left="567" w:right="0" w:hanging="0"/>
      <w:spacing w:after="57"/>
    </w:pPr>
  </w:style>
  <w:style w:type="paragraph" w:styleId="249">
    <w:name w:val="toc 4"/>
    <w:basedOn w:val="256"/>
    <w:next w:val="256"/>
    <w:uiPriority w:val="39"/>
    <w:unhideWhenUsed/>
    <w:pPr>
      <w:ind w:left="850" w:right="0" w:hanging="0"/>
      <w:spacing w:after="57"/>
    </w:pPr>
  </w:style>
  <w:style w:type="paragraph" w:styleId="250">
    <w:name w:val="toc 5"/>
    <w:basedOn w:val="256"/>
    <w:next w:val="256"/>
    <w:uiPriority w:val="39"/>
    <w:unhideWhenUsed/>
    <w:pPr>
      <w:ind w:left="1134" w:right="0" w:hanging="0"/>
      <w:spacing w:after="57"/>
    </w:pPr>
  </w:style>
  <w:style w:type="paragraph" w:styleId="251">
    <w:name w:val="toc 6"/>
    <w:basedOn w:val="256"/>
    <w:next w:val="256"/>
    <w:uiPriority w:val="39"/>
    <w:unhideWhenUsed/>
    <w:pPr>
      <w:ind w:left="1417" w:right="0" w:hanging="0"/>
      <w:spacing w:after="57"/>
    </w:pPr>
  </w:style>
  <w:style w:type="paragraph" w:styleId="252">
    <w:name w:val="toc 7"/>
    <w:basedOn w:val="256"/>
    <w:next w:val="256"/>
    <w:uiPriority w:val="39"/>
    <w:unhideWhenUsed/>
    <w:pPr>
      <w:ind w:left="1701" w:right="0" w:hanging="0"/>
      <w:spacing w:after="57"/>
    </w:pPr>
  </w:style>
  <w:style w:type="paragraph" w:styleId="253">
    <w:name w:val="toc 8"/>
    <w:basedOn w:val="256"/>
    <w:next w:val="256"/>
    <w:uiPriority w:val="39"/>
    <w:unhideWhenUsed/>
    <w:pPr>
      <w:ind w:left="1984" w:right="0" w:hanging="0"/>
      <w:spacing w:after="57"/>
    </w:pPr>
  </w:style>
  <w:style w:type="paragraph" w:styleId="254">
    <w:name w:val="toc 9"/>
    <w:basedOn w:val="256"/>
    <w:next w:val="256"/>
    <w:uiPriority w:val="39"/>
    <w:unhideWhenUsed/>
    <w:pPr>
      <w:ind w:left="2268" w:right="0" w:hanging="0"/>
      <w:spacing w:after="57"/>
    </w:pPr>
  </w:style>
  <w:style w:type="paragraph" w:styleId="255">
    <w:name w:val="TOC Heading"/>
    <w:uiPriority w:val="39"/>
    <w:unhideWhenUsed/>
  </w:style>
  <w:style w:type="paragraph" w:styleId="256" w:default="1">
    <w:name w:val="Normal"/>
    <w:qFormat/>
  </w:style>
  <w:style w:type="character" w:styleId="257" w:default="1">
    <w:name w:val="Default Paragraph Font"/>
    <w:uiPriority w:val="1"/>
    <w:semiHidden/>
    <w:unhideWhenUsed/>
  </w:style>
  <w:style w:type="table" w:styleId="2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9" w:default="1">
    <w:name w:val="No List"/>
    <w:uiPriority w:val="99"/>
    <w:semiHidden/>
    <w:unhideWhenUsed/>
  </w:style>
  <w:style w:type="paragraph" w:styleId="260">
    <w:name w:val="Balloon Text"/>
    <w:basedOn w:val="256"/>
    <w:link w:val="2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61" w:customStyle="1">
    <w:name w:val="Текст выноски Знак"/>
    <w:basedOn w:val="257"/>
    <w:link w:val="260"/>
    <w:uiPriority w:val="99"/>
    <w:semiHidden/>
    <w:rPr>
      <w:rFonts w:ascii="Tahoma" w:hAnsi="Tahoma" w:cs="Tahoma"/>
      <w:sz w:val="16"/>
      <w:szCs w:val="16"/>
    </w:rPr>
  </w:style>
  <w:style w:type="table" w:styleId="262">
    <w:name w:val="Table Grid"/>
    <w:basedOn w:val="258"/>
    <w:uiPriority w:val="59"/>
    <w:rPr>
      <w:rFonts w:ascii="Calibri" w:hAnsi="Calibri" w:cs="Calibri" w:eastAsia="Calibri"/>
      <w:lang w:val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263">
    <w:name w:val="Normal (Web)"/>
    <w:basedOn w:val="256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264">
    <w:name w:val="List Paragraph"/>
    <w:basedOn w:val="256"/>
    <w:qFormat/>
    <w:uiPriority w:val="34"/>
    <w:pPr>
      <w:contextualSpacing w:val="true"/>
      <w:ind w:left="720"/>
    </w:pPr>
  </w:style>
  <w:style w:type="paragraph" w:styleId="265" w:customStyle="1">
    <w:name w:val="Звичайний"/>
    <w:rPr>
      <w:rFonts w:ascii="Times New Roman" w:hAnsi="Times New Roman" w:cs="Times New Roman" w:eastAsia="Times New Roman"/>
      <w:sz w:val="20"/>
      <w:lang w:val="uk-UA" w:eastAsia="zh-CN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