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10 квітня 2024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105</w:t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визначення персонального складу координаційно-робочої групи з розробки МЕП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 зв’язку з необхідністю роз</w:t>
      </w:r>
      <w:r>
        <w:rPr>
          <w:rFonts w:ascii="Times New Roman" w:hAnsi="Times New Roman" w:cs="Times New Roman" w:eastAsia="Times New Roman"/>
          <w:sz w:val="28"/>
        </w:rPr>
        <w:t xml:space="preserve">роблення та впровадження Муніципального енергетичного плану Менської міської територіальної громади, з метою ефективного та ощадливого використання природних ресурсів, зменшення несприятливого впливу на довкілля шляхом зниження викидів парникових газів (СО</w:t>
      </w:r>
      <w:r>
        <w:rPr>
          <w:rFonts w:ascii="Times New Roman" w:hAnsi="Times New Roman" w:cs="Times New Roman" w:eastAsia="Times New Roman"/>
          <w:sz w:val="28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  <w:t xml:space="preserve">) та з метою залучення зовнішніх ресурсів у розвиток громади:</w:t>
      </w:r>
      <w:r/>
    </w:p>
    <w:p>
      <w:pPr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1. Визначити такий персональний склад координаційно-робочої групи з питань сталого енергетичного розвитку та розроблення муніципального енергетичного плану: </w:t>
      </w:r>
      <w:r>
        <w:rPr>
          <w:rFonts w:ascii="Times New Roman" w:hAnsi="Times New Roman" w:cs="Times New Roman" w:eastAsia="Times New Roman"/>
          <w:b/>
          <w:color w:val="000000"/>
          <w:sz w:val="26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6"/>
        </w:rPr>
        <w:t xml:space="preserve"> </w:t>
      </w:r>
      <w:r/>
    </w:p>
    <w:tbl>
      <w:tblPr>
        <w:tblStyle w:val="82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618"/>
      </w:tblGrid>
      <w:tr>
        <w:trPr>
          <w:trHeight w:val="18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Посада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ПІБ</w:t>
            </w:r>
            <w:r>
              <w:rPr>
                <w:sz w:val="28"/>
              </w:rPr>
            </w:r>
            <w:r/>
          </w:p>
        </w:tc>
      </w:tr>
      <w:tr>
        <w:trPr>
          <w:trHeight w:val="24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Голова робочої групи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Перший заступник міського голови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НЕБЕРА Олег Леонідович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Заступник голови робочої групи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житлово-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комунального господарства, енергоефективності та комунального майна  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ЄКИМЕНКО Ірина Валеріївна</w:t>
            </w:r>
            <w:r>
              <w:rPr>
                <w:sz w:val="28"/>
              </w:rPr>
            </w:r>
            <w:r/>
          </w:p>
        </w:tc>
      </w:tr>
      <w:tr>
        <w:trPr>
          <w:trHeight w:val="165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Секретар робочої групи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Спеціаліст з енергоменеджменту відділу житлово-комунального господарства, енергоефективності та комунального майна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ПЕРЕПАДИСТА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Людмила Анатоліївна </w:t>
            </w:r>
            <w:r>
              <w:rPr>
                <w:sz w:val="28"/>
              </w:rPr>
            </w:r>
            <w:r/>
          </w:p>
        </w:tc>
      </w:tr>
      <w:tr>
        <w:trPr>
          <w:trHeight w:val="333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Члени робочої групи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фінансового управління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НЕРОСЛИК Алла Петрівна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міжнародного співробітництва та економічного розвитку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СКОРОХОД Сергій Віталійович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культури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ШЕЛУДЬКО Світлана Валеріївна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освіти 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ЛУК’ЯНЕНКО Ірина Федорівна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земельних відносин агропромислового комплексу та екології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СКИРТА Оксана Віталіївна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  відділу архітектури та містобудування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ЮЩЕНКО Андрій Михайлович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Представники інших підприємств,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установ, організацій, незалежні експерти, інші зацікавлені сторони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984" w:leader="none"/>
                <w:tab w:val="clear" w:pos="113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ГОЛЕНОК Юрій Валентинович 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984" w:leader="none"/>
                <w:tab w:val="clear" w:pos="113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ГОНЧАР Наталія Вікторівна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РОСОМАХА Наталія Володимирівна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tabs>
                <w:tab w:val="left" w:pos="984" w:leader="none"/>
                <w:tab w:val="clear" w:pos="11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РАЗНОВАН Григорій Іванович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</w:tr>
    </w:tbl>
    <w:p>
      <w:pPr>
        <w:ind w:firstLine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tabs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2. Контроль за виконанням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Юрій СТАЛЬНИЧЕНКО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20</cp:revision>
  <dcterms:modified xsi:type="dcterms:W3CDTF">2024-04-19T12:32:19Z</dcterms:modified>
</cp:coreProperties>
</file>