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31 січня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30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103" w:firstLine="0"/>
        <w:spacing w:lineRule="auto" w:line="240" w:after="283" w:afterAutospacing="0" w:before="0"/>
        <w:tabs>
          <w:tab w:val="clear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складу комісії з обстеження умов проживання громадян та сімей при виконавчому комітеті Менської міської ради</w:t>
      </w:r>
      <w:r>
        <w:rPr>
          <w:b/>
        </w:rPr>
      </w:r>
      <w:r/>
    </w:p>
    <w:p>
      <w:pPr>
        <w:tabs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 метою проведення обстежень умов проживання громадян та сімей на території населених пунктів Менської міської територіальної громади за зверненнями громадян, для встановлення фактів їх проживання/не проживання на</w:t>
      </w:r>
      <w:r>
        <w:rPr>
          <w:rFonts w:ascii="Times New Roman" w:hAnsi="Times New Roman" w:cs="Times New Roman" w:eastAsia="Times New Roman"/>
          <w:sz w:val="28"/>
        </w:rPr>
        <w:t xml:space="preserve"> території Менської міської територіальної громади (при вирішенні питань щодо соціального захисту населення), у зв’язку з кадровими змінами та відпустками голови комісії, члена комісії, керуючись ст. 42 Закону України “Про місцеве самоврядування в Україні”</w:t>
      </w:r>
      <w:r/>
    </w:p>
    <w:p>
      <w:pPr>
        <w:pStyle w:val="817"/>
        <w:numPr>
          <w:ilvl w:val="0"/>
          <w:numId w:val="4"/>
        </w:num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Внести такі зміни до складу комісії з обстеження умов проживання громадян та сімей при виконавчому комітеті Менської міської ради, створеної розпорядженням міського голови від 01 жовтня 2018 року № 294 “Про ст</w:t>
      </w:r>
      <w:r>
        <w:rPr>
          <w:rFonts w:ascii="Times New Roman" w:hAnsi="Times New Roman" w:cs="Times New Roman" w:eastAsia="Times New Roman"/>
          <w:sz w:val="28"/>
        </w:rPr>
        <w:t xml:space="preserve">ворення комісії з обстеження умов проживання громадян та сімей при виконавчому комітеті Менської міської ради” зі змінами, внесеними розпорядженнями міського голови від 30 грудня 2020 року № 369, від 02 квітня 2021 року № 112, від 14 липня 2023 року № 283:</w:t>
      </w:r>
      <w:r/>
    </w:p>
    <w:p>
      <w:pPr>
        <w:pStyle w:val="817"/>
        <w:numPr>
          <w:ilvl w:val="0"/>
          <w:numId w:val="5"/>
        </w:numPr>
        <w:ind w:right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секретар комісії:</w:t>
      </w:r>
      <w:r/>
    </w:p>
    <w:p>
      <w:pPr>
        <w:ind w:left="0" w:righ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Четвертакова Наталія Вікторівна, заступник начальника відділу документування та забезпечення діяльності апарату Менської міської ради.</w:t>
      </w:r>
      <w:r/>
    </w:p>
    <w:p>
      <w:pPr>
        <w:ind w:left="0" w:right="0" w:firstLine="0"/>
        <w:tabs>
          <w:tab w:val="clear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2. На час відпустки голови комісії Стальниченка Юрія Валерійовича та члена комісії Стародуб Людмили Олександрівни на період з 01 по 09 лютого 2024 року внести наступні зміни, встановивши тимчасовий склад комісії: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комісії – Жураковська Альона Володимирівна, начальник відділу документування та забезпечення діяльності апарату Менської міської ради,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комісії – Четвертакова Наталія Вікторівна, заступник начальника відділу документування та забезпечення діяльності апарату Менської міської ради, 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 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Сапон Світлана Іванівна, провідний спеціаліст відділу документування та забезпечення діяльності апарату Менської міської ради;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депутат Менської міської ради або староста старостинського округу.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681" w:left="1701" w:header="283" w:footer="7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29"/>
    <w:uiPriority w:val="99"/>
  </w:style>
  <w:style w:type="paragraph" w:styleId="689">
    <w:name w:val="endnote text"/>
    <w:basedOn w:val="867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868"/>
    <w:uiPriority w:val="99"/>
    <w:semiHidden/>
    <w:unhideWhenUsed/>
    <w:rPr>
      <w:vertAlign w:val="superscript"/>
    </w:rPr>
  </w:style>
  <w:style w:type="paragraph" w:styleId="692">
    <w:name w:val="table of figures"/>
    <w:basedOn w:val="867"/>
    <w:next w:val="867"/>
    <w:uiPriority w:val="99"/>
    <w:unhideWhenUsed/>
    <w:pPr>
      <w:spacing w:after="0" w:afterAutospacing="0"/>
    </w:pPr>
  </w:style>
  <w:style w:type="table" w:styleId="69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9">
    <w:name w:val="Heading 1"/>
    <w:basedOn w:val="867"/>
    <w:next w:val="867"/>
    <w:link w:val="8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0">
    <w:name w:val="Heading 1 Char"/>
    <w:basedOn w:val="868"/>
    <w:link w:val="799"/>
    <w:uiPriority w:val="9"/>
    <w:rPr>
      <w:rFonts w:ascii="Arial" w:hAnsi="Arial" w:cs="Arial" w:eastAsia="Arial"/>
      <w:sz w:val="40"/>
      <w:szCs w:val="40"/>
    </w:rPr>
  </w:style>
  <w:style w:type="paragraph" w:styleId="801">
    <w:name w:val="Heading 2"/>
    <w:basedOn w:val="867"/>
    <w:next w:val="86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2">
    <w:name w:val="Heading 2 Char"/>
    <w:basedOn w:val="868"/>
    <w:link w:val="801"/>
    <w:uiPriority w:val="9"/>
    <w:rPr>
      <w:rFonts w:ascii="Arial" w:hAnsi="Arial" w:cs="Arial" w:eastAsia="Arial"/>
      <w:sz w:val="34"/>
    </w:rPr>
  </w:style>
  <w:style w:type="paragraph" w:styleId="803">
    <w:name w:val="Heading 3"/>
    <w:basedOn w:val="867"/>
    <w:next w:val="867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4">
    <w:name w:val="Heading 3 Char"/>
    <w:basedOn w:val="868"/>
    <w:link w:val="80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867"/>
    <w:next w:val="86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86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867"/>
    <w:next w:val="8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86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867"/>
    <w:next w:val="8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86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867"/>
    <w:next w:val="86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86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867"/>
    <w:next w:val="86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86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867"/>
    <w:next w:val="86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86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86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867"/>
    <w:next w:val="86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868"/>
    <w:link w:val="819"/>
    <w:uiPriority w:val="10"/>
    <w:rPr>
      <w:sz w:val="48"/>
      <w:szCs w:val="48"/>
    </w:rPr>
  </w:style>
  <w:style w:type="paragraph" w:styleId="821">
    <w:name w:val="Subtitle"/>
    <w:basedOn w:val="867"/>
    <w:next w:val="86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868"/>
    <w:link w:val="821"/>
    <w:uiPriority w:val="11"/>
    <w:rPr>
      <w:sz w:val="24"/>
      <w:szCs w:val="24"/>
    </w:rPr>
  </w:style>
  <w:style w:type="paragraph" w:styleId="823">
    <w:name w:val="Quote"/>
    <w:basedOn w:val="867"/>
    <w:next w:val="86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867"/>
    <w:next w:val="86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86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868"/>
    <w:link w:val="827"/>
    <w:uiPriority w:val="99"/>
  </w:style>
  <w:style w:type="paragraph" w:styleId="829">
    <w:name w:val="Footer"/>
    <w:basedOn w:val="867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868"/>
    <w:link w:val="829"/>
    <w:uiPriority w:val="99"/>
  </w:style>
  <w:style w:type="table" w:styleId="831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>
    <w:name w:val="Bordered &amp; 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67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68"/>
    <w:uiPriority w:val="99"/>
    <w:unhideWhenUsed/>
    <w:rPr>
      <w:vertAlign w:val="superscript"/>
    </w:rPr>
  </w:style>
  <w:style w:type="paragraph" w:styleId="857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15</cp:revision>
  <dcterms:modified xsi:type="dcterms:W3CDTF">2024-02-07T14:15:26Z</dcterms:modified>
</cp:coreProperties>
</file>