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pStyle w:val="865"/>
        <w:ind w:left="0" w:right="0" w:firstLine="0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26 грудня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2023 року</w:t>
        <w:tab/>
        <w:t xml:space="preserve">м.Мена</w:t>
        <w:tab/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476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5"/>
        <w:ind w:right="5528" w:firstLine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44 сесії Менської міської ради 8 скликання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65"/>
        <w:ind w:right="5528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65"/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cs="Times New Roman" w:eastAsia="Calibri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65"/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01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 w:eastAsia="uk-UA"/>
        </w:rPr>
        <w:t xml:space="preserve"> по 25 січня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44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Пленарне засідання 44 сесії 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25 січня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2024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... за адресою ..., вул. ....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44 сесії Менської міської ради 8 скликання: </w:t>
      </w:r>
      <w:r>
        <w:rPr>
          <w:rFonts w:ascii="Times New Roman" w:hAnsi="Times New Roman" w:cs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встановлення </w:t>
      </w: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rFonts w:ascii="Times New Roman" w:hAnsi="Times New Roman" w:cs="Times New Roman"/>
          <w:sz w:val="28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815"/>
        <w:numPr>
          <w:ilvl w:val="0"/>
          <w:numId w:val="6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  <w:sz w:val="28"/>
        </w:rPr>
      </w:r>
      <w:r/>
    </w:p>
    <w:p>
      <w:pPr>
        <w:pStyle w:val="865"/>
        <w:contextualSpacing w:val="true"/>
        <w:ind w:left="481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44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44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</w:rPr>
      </w:r>
      <w:r/>
    </w:p>
    <w:p>
      <w:pPr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2023-12-28T06:52:08Z</dcterms:modified>
</cp:coreProperties>
</file>