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jc w:val="center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</w:r>
      <w:r/>
    </w:p>
    <w:p>
      <w:pPr>
        <w:pStyle w:val="868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  <w:lang w:val="uk-UA"/>
        </w:rPr>
      </w:pPr>
      <w:r>
        <w:rPr>
          <w:rFonts w:ascii="Times New Roman" w:hAnsi="Times New Roman" w:cs="Mangal"/>
          <w:color w:val="000000"/>
          <w:sz w:val="20"/>
          <w:szCs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19</w:t>
      </w:r>
      <w:bookmarkStart w:id="0" w:name="_GoBack"/>
      <w:r/>
      <w:bookmarkEnd w:id="0"/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липня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23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301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створення комісії з обстеження захисних споруд цивільного захисту та інших об’єктів (будівель, споруд, приміщень), придатних для укриття населення на території Менської міської територіальної громади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належного функціонування захисних споруд цивільного захисту (у тому числі закладів освіти),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визначення об’єктів, придатних для включення до фонду захисних споруд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статтею 42 Закону України «Про місцеве самоврядування в Україні», відповідно до Кодексу </w:t>
      </w:r>
      <w:r>
        <w:rPr>
          <w:rFonts w:ascii="Times New Roman" w:hAnsi="Times New Roman"/>
          <w:sz w:val="28"/>
          <w:szCs w:val="28"/>
          <w:lang w:val="uk-UA"/>
        </w:rPr>
        <w:t xml:space="preserve">цивільного захисту України, постанови Кабінету Міністрів України від 10 бер</w:t>
      </w:r>
      <w:r>
        <w:rPr>
          <w:rFonts w:ascii="Times New Roman" w:hAnsi="Times New Roman"/>
          <w:sz w:val="28"/>
          <w:szCs w:val="28"/>
          <w:lang w:val="uk-UA"/>
        </w:rPr>
        <w:t xml:space="preserve">езня 2017 року №138 «Деякі питання використання захисних споруд цивільного захисту», наказу Міністерства внутрішніх справ України від 09 липня 2018 року №579 «Про затвердження вимог з питань використання та обліку фонду захисних споруд цивільного захисту»:</w:t>
      </w:r>
      <w:r/>
    </w:p>
    <w:p>
      <w:pPr>
        <w:pStyle w:val="862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з обстеження захисних споруд цивільного захисту та інших об’єктів (будівель, споруд, приміщень), придатних для укриття населення на території Менської міської територіальної громади та затвердити її склад згідно з додатком.</w:t>
      </w:r>
      <w:r/>
    </w:p>
    <w:p>
      <w:pPr>
        <w:pStyle w:val="862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6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організувати проведення обстежень </w:t>
      </w:r>
      <w:r>
        <w:rPr>
          <w:rFonts w:ascii="Times New Roman" w:hAnsi="Times New Roman"/>
          <w:sz w:val="28"/>
          <w:szCs w:val="28"/>
          <w:lang w:val="uk-UA"/>
        </w:rPr>
        <w:t xml:space="preserve">захисних споруд цивільного захисту та інших об’єктів (будівель, споруд, приміщень)</w:t>
      </w:r>
      <w:r>
        <w:rPr>
          <w:rFonts w:ascii="Times New Roman" w:hAnsi="Times New Roman"/>
          <w:sz w:val="28"/>
          <w:szCs w:val="28"/>
          <w:lang w:val="uk-UA"/>
        </w:rPr>
        <w:t xml:space="preserve">, придатних для укриття населення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62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складання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оцінки стану готовності захисних споруд цивільного захисту за результатами проведених </w:t>
      </w:r>
      <w:r>
        <w:rPr>
          <w:rFonts w:ascii="Times New Roman" w:hAnsi="Times New Roman"/>
          <w:sz w:val="28"/>
          <w:szCs w:val="28"/>
          <w:lang w:val="uk-UA"/>
        </w:rPr>
        <w:t xml:space="preserve">оглядів, згідно з формою, визначеною додатком 11 до Вимог щодо утримання та експлуатації захисних споруд цивільного захисту, затверджених Наказом МВС України від 09 липня 2018 року №579.</w:t>
      </w:r>
      <w:r/>
    </w:p>
    <w:p>
      <w:pPr>
        <w:pStyle w:val="862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Визнати та</w:t>
      </w:r>
      <w:r>
        <w:rPr>
          <w:rFonts w:ascii="Times New Roman" w:hAnsi="Times New Roman"/>
          <w:sz w:val="28"/>
          <w:szCs w:val="28"/>
          <w:lang w:val="uk-UA"/>
        </w:rPr>
        <w:t xml:space="preserve">ким, що втратило</w:t>
      </w:r>
      <w:r>
        <w:rPr>
          <w:rFonts w:ascii="Times New Roman" w:hAnsi="Times New Roman"/>
          <w:sz w:val="28"/>
          <w:szCs w:val="28"/>
          <w:lang w:val="uk-UA"/>
        </w:rPr>
        <w:t xml:space="preserve"> чинність, розпорядження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 22 червня 2022 року № 193 «Про створення комісії з огляду (оцінки) будівель (споруд, приміщень) закладів освіти, захисних та простих укриттів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2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залишаю за собою.</w:t>
      </w:r>
      <w:r/>
    </w:p>
    <w:p>
      <w:pPr>
        <w:pStyle w:val="862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2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2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862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2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2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2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5670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Додаток </w:t>
      </w:r>
      <w:r/>
    </w:p>
    <w:p>
      <w:pPr>
        <w:ind w:left="5670"/>
        <w:spacing w:lineRule="auto" w:line="24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до розпорядження міського голови</w:t>
      </w:r>
      <w:r/>
    </w:p>
    <w:p>
      <w:pPr>
        <w:ind w:left="5670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19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липня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року № 301</w:t>
      </w:r>
      <w:r/>
    </w:p>
    <w:p>
      <w:pPr>
        <w:ind w:left="552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sz w:val="24"/>
          <w:szCs w:val="24"/>
          <w:lang w:val="uk-UA"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Склад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 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обстеження захисних споруд цивільного захисту та інших об’єктів (будівель, споруд, приміщень), придатних для укриття населення на території Менської міської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sz w:val="24"/>
          <w:szCs w:val="24"/>
          <w:lang w:val="uk-UA" w:eastAsia="ru-RU"/>
        </w:rPr>
        <w:t xml:space="preserve"> </w:t>
      </w:r>
      <w:r/>
    </w:p>
    <w:tbl>
      <w:tblPr>
        <w:tblW w:w="0" w:type="auto"/>
        <w:tblCellSpacing w:w="0" w:type="dxa"/>
        <w:tblInd w:w="-284" w:type="dxa"/>
        <w:tblLook w:val="04A0" w:firstRow="1" w:lastRow="0" w:firstColumn="1" w:lastColumn="0" w:noHBand="0" w:noVBand="1"/>
      </w:tblPr>
      <w:tblGrid>
        <w:gridCol w:w="3736"/>
        <w:gridCol w:w="6186"/>
      </w:tblGrid>
      <w:tr>
        <w:trPr>
          <w:tblCellSpacing w:w="0" w:type="dxa"/>
          <w:trHeight w:val="722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ГАЄВОЙ 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Сергій Миколайович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их органів ради, голова комісії;</w:t>
            </w:r>
            <w:r/>
          </w:p>
        </w:tc>
      </w:tr>
      <w:tr>
        <w:trPr>
          <w:tblCellSpacing w:w="0" w:type="dxa"/>
          <w:trHeight w:val="1110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ІЛЮШКІНА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Дар’я Валеріївна</w:t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головний спеціаліст Відділу архітектури та містобудування Менської міської ради, секретар комісії;</w:t>
            </w:r>
            <w:r/>
          </w:p>
        </w:tc>
      </w:tr>
      <w:tr>
        <w:trPr>
          <w:tblCellSpacing w:w="0" w:type="dxa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ЄКИМЕНКО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Ірина Валеріївна</w:t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начальник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відділу житлово-комунального господарства, енергоефективності та комунального майна Менської міської ради;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КАРПЕНКО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Олександр Петрович</w:t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завідувач сектору фізичної культури і спорту Менської міської ради;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ЮШИНА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Вікторія Леонідівна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начальник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Відділу освіти Менської міської ради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;</w:t>
            </w:r>
            <w:r/>
          </w:p>
        </w:tc>
      </w:tr>
      <w:tr>
        <w:trPr>
          <w:tblCellSpacing w:w="0" w:type="dxa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КУШНІР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Людмила Миколаївна</w:t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головний спеціаліст відділу державного нагляду за дотриманням санітарного законодавства Менського РУ ГУ ДПСС у Чернігівській області (за згодою);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blCellSpacing w:w="0" w:type="dxa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ЕКЛУХА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Роман Валерійович</w:t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начальник групи господарського забезпечення КУ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Центр з обслуговування осві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тніх установ та закладів освіти»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ПЕТРИК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Роман Валерійович</w:t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ind w:right="-1"/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головний інспектор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Корюківського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районного відділу ГУ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ДСНС в Чернігівській області (за згодою);</w:t>
            </w:r>
            <w:r/>
          </w:p>
          <w:p>
            <w:pPr>
              <w:ind w:right="-1"/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САВЕНОК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Інна Миколаївна</w:t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старший інспектор з ювенальної превенції відділення №1 КВП ГУНП в Чернігівській області (за згодою);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blCellSpacing w:w="0" w:type="dxa"/>
        </w:trPr>
        <w:tc>
          <w:tcPr>
            <w:tcW w:w="37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ПРИЩЕПА</w:t>
            </w:r>
            <w:r/>
          </w:p>
          <w:p>
            <w:pPr>
              <w:spacing w:lineRule="auto" w:line="240" w:after="0"/>
              <w:tabs>
                <w:tab w:val="right" w:pos="3520" w:leader="none"/>
              </w:tabs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Вікторія Василівна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ab/>
            </w:r>
            <w:r/>
          </w:p>
        </w:tc>
        <w:tc>
          <w:tcPr>
            <w:tcW w:w="61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заступник міського голови з питань дія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льності виконавчих органів ради.</w:t>
            </w:r>
            <w:r/>
          </w:p>
        </w:tc>
      </w:tr>
      <w:tr>
        <w:trPr>
          <w:tblCellSpacing w:w="0" w:type="dxa"/>
        </w:trPr>
        <w:tc>
          <w:tcPr>
            <w:gridSpan w:val="2"/>
            <w:tcW w:w="992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Балансоутримувач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/власник споруди/об’єкта (уповноважена ним особа) </w:t>
            </w:r>
            <w:r/>
          </w:p>
        </w:tc>
      </w:tr>
    </w:tbl>
    <w:p>
      <w:pPr>
        <w:pStyle w:val="862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851" w:right="567" w:bottom="567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70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671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672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73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74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75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7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8">
    <w:name w:val="Title Char"/>
    <w:basedOn w:val="694"/>
    <w:link w:val="706"/>
    <w:uiPriority w:val="10"/>
    <w:rPr>
      <w:sz w:val="48"/>
      <w:szCs w:val="48"/>
    </w:rPr>
  </w:style>
  <w:style w:type="character" w:styleId="679">
    <w:name w:val="Subtitle Char"/>
    <w:basedOn w:val="694"/>
    <w:link w:val="708"/>
    <w:uiPriority w:val="11"/>
    <w:rPr>
      <w:sz w:val="24"/>
      <w:szCs w:val="24"/>
    </w:rPr>
  </w:style>
  <w:style w:type="character" w:styleId="680">
    <w:name w:val="Quote Char"/>
    <w:link w:val="710"/>
    <w:uiPriority w:val="29"/>
    <w:rPr>
      <w:i/>
    </w:rPr>
  </w:style>
  <w:style w:type="character" w:styleId="681">
    <w:name w:val="Intense Quote Char"/>
    <w:link w:val="712"/>
    <w:uiPriority w:val="30"/>
    <w:rPr>
      <w:i/>
    </w:rPr>
  </w:style>
  <w:style w:type="character" w:styleId="682">
    <w:name w:val="Footnote Text Char"/>
    <w:link w:val="842"/>
    <w:uiPriority w:val="99"/>
    <w:rPr>
      <w:sz w:val="18"/>
    </w:rPr>
  </w:style>
  <w:style w:type="character" w:styleId="683">
    <w:name w:val="Endnote Text Char"/>
    <w:link w:val="845"/>
    <w:uiPriority w:val="99"/>
    <w:rPr>
      <w:sz w:val="20"/>
    </w:rPr>
  </w:style>
  <w:style w:type="paragraph" w:styleId="684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paragraph" w:styleId="685">
    <w:name w:val="Heading 1"/>
    <w:basedOn w:val="684"/>
    <w:next w:val="684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>
    <w:name w:val="Heading 2"/>
    <w:basedOn w:val="684"/>
    <w:next w:val="684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>
    <w:name w:val="Heading 3"/>
    <w:basedOn w:val="684"/>
    <w:next w:val="684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>
    <w:name w:val="Heading 4"/>
    <w:basedOn w:val="684"/>
    <w:next w:val="68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>
    <w:name w:val="Heading 5"/>
    <w:basedOn w:val="684"/>
    <w:next w:val="684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>
    <w:name w:val="Heading 6"/>
    <w:basedOn w:val="684"/>
    <w:next w:val="684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>
    <w:name w:val="Heading 7"/>
    <w:basedOn w:val="684"/>
    <w:next w:val="684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>
    <w:name w:val="Heading 8"/>
    <w:basedOn w:val="684"/>
    <w:next w:val="684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>
    <w:name w:val="Heading 9"/>
    <w:basedOn w:val="684"/>
    <w:next w:val="68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94"/>
    <w:link w:val="686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Title"/>
    <w:basedOn w:val="684"/>
    <w:next w:val="684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 w:customStyle="1">
    <w:name w:val="Название Знак"/>
    <w:basedOn w:val="694"/>
    <w:link w:val="706"/>
    <w:uiPriority w:val="10"/>
    <w:rPr>
      <w:sz w:val="48"/>
      <w:szCs w:val="48"/>
    </w:rPr>
  </w:style>
  <w:style w:type="paragraph" w:styleId="708">
    <w:name w:val="Subtitle"/>
    <w:basedOn w:val="684"/>
    <w:next w:val="684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 w:customStyle="1">
    <w:name w:val="Подзаголовок Знак"/>
    <w:basedOn w:val="694"/>
    <w:link w:val="708"/>
    <w:uiPriority w:val="11"/>
    <w:rPr>
      <w:sz w:val="24"/>
      <w:szCs w:val="24"/>
    </w:rPr>
  </w:style>
  <w:style w:type="paragraph" w:styleId="710">
    <w:name w:val="Quote"/>
    <w:basedOn w:val="684"/>
    <w:next w:val="684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84"/>
    <w:next w:val="684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link w:val="712"/>
    <w:uiPriority w:val="30"/>
    <w:rPr>
      <w:i/>
    </w:rPr>
  </w:style>
  <w:style w:type="character" w:styleId="714" w:customStyle="1">
    <w:name w:val="Header Char"/>
    <w:basedOn w:val="694"/>
    <w:uiPriority w:val="99"/>
  </w:style>
  <w:style w:type="character" w:styleId="715" w:customStyle="1">
    <w:name w:val="Footer Char"/>
    <w:basedOn w:val="694"/>
    <w:uiPriority w:val="99"/>
  </w:style>
  <w:style w:type="character" w:styleId="716" w:customStyle="1">
    <w:name w:val="Caption Char"/>
    <w:uiPriority w:val="99"/>
  </w:style>
  <w:style w:type="table" w:styleId="717" w:customStyle="1">
    <w:name w:val="Table Grid Light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 w:customStyle="1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6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7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8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9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0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1" w:customStyle="1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0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1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2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3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4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5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6" w:customStyle="1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8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9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0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1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2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3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4" w:customStyle="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3" w:customStyle="1">
    <w:name w:val="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4" w:customStyle="1">
    <w:name w:val="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5" w:customStyle="1">
    <w:name w:val="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6" w:customStyle="1">
    <w:name w:val="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7" w:customStyle="1">
    <w:name w:val="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8" w:customStyle="1">
    <w:name w:val="Bordered &amp; 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9" w:customStyle="1">
    <w:name w:val="Bordered &amp; 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0" w:customStyle="1">
    <w:name w:val="Bordered &amp; 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1" w:customStyle="1">
    <w:name w:val="Bordered &amp; 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2" w:customStyle="1">
    <w:name w:val="Bordered &amp; 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3" w:customStyle="1">
    <w:name w:val="Bordered &amp; 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4" w:customStyle="1">
    <w:name w:val="Bordered &amp; 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5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6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7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8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9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0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1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2">
    <w:name w:val="footnote text"/>
    <w:basedOn w:val="684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94"/>
    <w:uiPriority w:val="99"/>
    <w:unhideWhenUsed/>
    <w:rPr>
      <w:vertAlign w:val="superscript"/>
    </w:rPr>
  </w:style>
  <w:style w:type="paragraph" w:styleId="845">
    <w:name w:val="endnote text"/>
    <w:basedOn w:val="684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basedOn w:val="694"/>
    <w:uiPriority w:val="99"/>
    <w:semiHidden/>
    <w:unhideWhenUsed/>
    <w:rPr>
      <w:vertAlign w:val="superscript"/>
    </w:rPr>
  </w:style>
  <w:style w:type="paragraph" w:styleId="848">
    <w:name w:val="toc 1"/>
    <w:basedOn w:val="684"/>
    <w:next w:val="684"/>
    <w:uiPriority w:val="39"/>
    <w:unhideWhenUsed/>
    <w:pPr>
      <w:spacing w:after="57"/>
    </w:pPr>
  </w:style>
  <w:style w:type="paragraph" w:styleId="849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50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51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52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53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54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55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56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84"/>
    <w:next w:val="684"/>
    <w:uiPriority w:val="99"/>
    <w:unhideWhenUsed/>
    <w:pPr>
      <w:spacing w:after="0"/>
    </w:pPr>
  </w:style>
  <w:style w:type="paragraph" w:styleId="859">
    <w:name w:val="Caption"/>
    <w:basedOn w:val="684"/>
    <w:next w:val="684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60">
    <w:name w:val="Balloon Text"/>
    <w:basedOn w:val="684"/>
    <w:link w:val="8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выноски Знак"/>
    <w:basedOn w:val="694"/>
    <w:link w:val="860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62">
    <w:name w:val="List Paragraph"/>
    <w:basedOn w:val="684"/>
    <w:qFormat/>
    <w:uiPriority w:val="34"/>
    <w:pPr>
      <w:contextualSpacing w:val="true"/>
      <w:ind w:left="720"/>
    </w:pPr>
  </w:style>
  <w:style w:type="character" w:styleId="863" w:customStyle="1">
    <w:name w:val="docdata"/>
    <w:basedOn w:val="694"/>
  </w:style>
  <w:style w:type="paragraph" w:styleId="864" w:customStyle="1">
    <w:name w:val="12846"/>
    <w:basedOn w:val="68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5">
    <w:name w:val="Normal (Web)"/>
    <w:basedOn w:val="684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66">
    <w:name w:val="Emphasis"/>
    <w:basedOn w:val="694"/>
    <w:qFormat/>
    <w:uiPriority w:val="20"/>
    <w:rPr>
      <w:i/>
      <w:iCs/>
    </w:rPr>
  </w:style>
  <w:style w:type="paragraph" w:styleId="867" w:customStyle="1">
    <w:name w:val="2544"/>
    <w:basedOn w:val="68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8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69">
    <w:name w:val="Table Grid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0">
    <w:name w:val="Strong"/>
    <w:basedOn w:val="694"/>
    <w:qFormat/>
    <w:uiPriority w:val="22"/>
    <w:rPr>
      <w:b/>
      <w:bCs/>
    </w:rPr>
  </w:style>
  <w:style w:type="character" w:styleId="871">
    <w:name w:val="Hyperlink"/>
    <w:basedOn w:val="694"/>
    <w:uiPriority w:val="99"/>
    <w:unhideWhenUsed/>
    <w:rPr>
      <w:color w:val="0000FF"/>
      <w:u w:val="single"/>
    </w:rPr>
  </w:style>
  <w:style w:type="character" w:styleId="872">
    <w:name w:val="FollowedHyperlink"/>
    <w:basedOn w:val="694"/>
    <w:uiPriority w:val="99"/>
    <w:semiHidden/>
    <w:unhideWhenUsed/>
    <w:rPr>
      <w:color w:val="800080" w:themeColor="followedHyperlink"/>
      <w:u w:val="single"/>
    </w:rPr>
  </w:style>
  <w:style w:type="paragraph" w:styleId="873">
    <w:name w:val="Header"/>
    <w:basedOn w:val="684"/>
    <w:link w:val="87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4" w:customStyle="1">
    <w:name w:val="Верхний колонтитул Знак"/>
    <w:basedOn w:val="694"/>
    <w:link w:val="873"/>
    <w:uiPriority w:val="99"/>
    <w:rPr>
      <w:rFonts w:ascii="Calibri" w:hAnsi="Calibri" w:cs="Times New Roman" w:eastAsia="Calibri"/>
      <w:lang w:val="ru-RU"/>
    </w:rPr>
  </w:style>
  <w:style w:type="paragraph" w:styleId="875">
    <w:name w:val="Footer"/>
    <w:basedOn w:val="684"/>
    <w:link w:val="87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6" w:customStyle="1">
    <w:name w:val="Нижний колонтитул Знак"/>
    <w:basedOn w:val="694"/>
    <w:link w:val="875"/>
    <w:uiPriority w:val="99"/>
    <w:rPr>
      <w:rFonts w:ascii="Calibri" w:hAnsi="Calibri" w:cs="Times New Roman" w:eastAsia="Calibri"/>
      <w:lang w:val="ru-RU"/>
    </w:rPr>
  </w:style>
  <w:style w:type="paragraph" w:styleId="877" w:customStyle="1">
    <w:name w:val="docy"/>
    <w:basedOn w:val="68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B7E5E75-54E7-479E-B88A-BD81F2A1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11</cp:revision>
  <dcterms:created xsi:type="dcterms:W3CDTF">2023-07-17T12:01:00Z</dcterms:created>
  <dcterms:modified xsi:type="dcterms:W3CDTF">2023-07-19T13:56:27Z</dcterms:modified>
</cp:coreProperties>
</file>