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23</w:t>
      </w:r>
      <w:r>
        <w:rPr>
          <w:rFonts w:cs="Mangal"/>
          <w:sz w:val="28"/>
          <w:szCs w:val="28"/>
          <w:lang w:bidi="hi-IN" w:eastAsia="hi-IN"/>
        </w:rPr>
        <w:t xml:space="preserve"> лютого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sz w:val="28"/>
          <w:szCs w:val="28"/>
          <w:lang w:bidi="hi-IN" w:eastAsia="hi-IN"/>
        </w:rPr>
        <w:t xml:space="preserve">62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фонду</w:t>
      </w:r>
      <w:r>
        <w:rPr>
          <w:b/>
        </w:rPr>
        <w:t xml:space="preserve">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більшити кошторисні призначення спеціального фонду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омунальної установи «Менський міський центр соціальних служб» 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код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 25020100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 225241,60 грн. </w:t>
      </w:r>
      <w:r>
        <w:rPr>
          <w:color w:val="000000"/>
          <w:sz w:val="28"/>
          <w:szCs w:val="28"/>
        </w:rPr>
        <w:t xml:space="preserve">для оприбуткування матеріальних цінностей,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 надійшли як благодійна (гу</w:t>
      </w:r>
      <w:r>
        <w:rPr>
          <w:color w:val="000000"/>
          <w:sz w:val="28"/>
          <w:szCs w:val="28"/>
        </w:rPr>
        <w:t xml:space="preserve">манітарна) допомога (</w:t>
      </w:r>
      <w:r>
        <w:rPr>
          <w:color w:val="000000"/>
          <w:sz w:val="28"/>
          <w:szCs w:val="28"/>
        </w:rPr>
        <w:t xml:space="preserve">гігієнічних наборів, підгузок, матр</w:t>
      </w:r>
      <w:r>
        <w:rPr>
          <w:color w:val="000000"/>
          <w:sz w:val="28"/>
          <w:szCs w:val="28"/>
        </w:rPr>
        <w:t xml:space="preserve">аців, тощо</w:t>
      </w:r>
      <w:r>
        <w:rPr>
          <w:color w:val="000000"/>
          <w:sz w:val="28"/>
          <w:szCs w:val="28"/>
        </w:rPr>
        <w:t xml:space="preserve">).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(КПКВК МБ0113121 КЕКВ 2210-225241,60 </w:t>
      </w:r>
      <w:r>
        <w:rPr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 на суму 1</w:t>
      </w:r>
      <w:r>
        <w:rPr>
          <w:color w:val="000000"/>
          <w:sz w:val="28"/>
          <w:szCs w:val="28"/>
        </w:rPr>
        <w:t xml:space="preserve">112230,08</w:t>
      </w:r>
      <w:r>
        <w:rPr>
          <w:color w:val="000000"/>
          <w:sz w:val="28"/>
          <w:szCs w:val="28"/>
        </w:rPr>
        <w:t xml:space="preserve"> грн. 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</w:t>
      </w:r>
      <w:r>
        <w:rPr>
          <w:color w:val="000000"/>
          <w:sz w:val="28"/>
          <w:szCs w:val="28"/>
        </w:rPr>
        <w:t xml:space="preserve">ога (вода,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</w:t>
      </w:r>
      <w:r>
        <w:rPr>
          <w:color w:val="000000"/>
          <w:sz w:val="28"/>
          <w:szCs w:val="28"/>
          <w:lang w:val="en-US"/>
        </w:rPr>
        <w:t xml:space="preserve">BInBev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банка,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0,33л.).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0110180 КЕКВ 2210 – 1112230,08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0"/>
        <w:tabs>
          <w:tab w:val="clear" w:pos="1134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26</cp:revision>
  <dcterms:created xsi:type="dcterms:W3CDTF">2023-02-09T12:45:00Z</dcterms:created>
  <dcterms:modified xsi:type="dcterms:W3CDTF">2023-02-24T15:45:51Z</dcterms:modified>
</cp:coreProperties>
</file>