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2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16"/>
          <w:szCs w:val="16"/>
        </w:rPr>
      </w:pPr>
      <w:r>
        <w:rPr>
          <w:rFonts w:ascii="Times New Roman" w:hAnsi="Times New Roman" w:cs="Mangal"/>
          <w:sz w:val="16"/>
          <w:szCs w:val="16"/>
          <w:lang w:bidi="hi-IN" w:eastAsia="hi-IN"/>
        </w:rPr>
      </w:r>
      <w:r>
        <w:rPr>
          <w:rFonts w:ascii="Times New Roman" w:hAnsi="Times New Roman" w:cs="Mangal"/>
          <w:sz w:val="16"/>
          <w:szCs w:val="16"/>
        </w:rPr>
      </w:r>
      <w:r/>
    </w:p>
    <w:p>
      <w:pPr>
        <w:pStyle w:val="868"/>
      </w:pPr>
      <w:r>
        <w:t xml:space="preserve">РОЗПОРЯДЖЕН</w:t>
      </w:r>
      <w:r>
        <w:t xml:space="preserve">Н</w:t>
      </w:r>
      <w:r>
        <w:t xml:space="preserve">Я  </w:t>
      </w:r>
      <w:r/>
    </w:p>
    <w:p>
      <w:pPr>
        <w:pStyle w:val="877"/>
        <w:ind w:right="80"/>
        <w:jc w:val="left"/>
        <w:spacing w:lineRule="auto" w:line="240" w:after="0" w:before="0"/>
        <w:shd w:val="clear" w:fill="auto" w:color="auto"/>
        <w:rPr>
          <w:b w:val="false"/>
          <w:sz w:val="20"/>
          <w:szCs w:val="28"/>
          <w:lang w:val="ru-RU"/>
        </w:rPr>
      </w:pPr>
      <w:r>
        <w:rPr>
          <w:b w:val="false"/>
          <w:bCs w:val="false"/>
          <w:sz w:val="24"/>
          <w:szCs w:val="28"/>
          <w:highlight w:val="none"/>
        </w:rPr>
      </w:r>
      <w:r>
        <w:rPr>
          <w:b w:val="false"/>
          <w:bCs w:val="false"/>
          <w:sz w:val="22"/>
          <w:szCs w:val="28"/>
          <w:highlight w:val="none"/>
        </w:rPr>
      </w:r>
      <w:r>
        <w:rPr>
          <w:b w:val="false"/>
          <w:sz w:val="20"/>
          <w:szCs w:val="28"/>
          <w:lang w:val="ru-RU"/>
        </w:rPr>
      </w:r>
    </w:p>
    <w:p>
      <w:pPr>
        <w:pStyle w:val="877"/>
        <w:ind w:right="80"/>
        <w:jc w:val="left"/>
        <w:spacing w:lineRule="auto" w:line="240" w:after="0" w:before="0"/>
        <w:shd w:val="clear" w:fill="auto" w:color="auto"/>
        <w:rPr>
          <w:b w:val="false"/>
          <w:bCs w:val="false"/>
          <w:sz w:val="28"/>
          <w:szCs w:val="28"/>
          <w:highlight w:val="none"/>
        </w:rPr>
      </w:pPr>
      <w:r>
        <w:rPr>
          <w:b w:val="false"/>
          <w:bCs w:val="false"/>
          <w:sz w:val="28"/>
          <w:szCs w:val="28"/>
        </w:rPr>
        <w:t xml:space="preserve">2</w:t>
      </w:r>
      <w:r>
        <w:rPr>
          <w:b w:val="false"/>
          <w:bCs w:val="false"/>
          <w:sz w:val="28"/>
          <w:szCs w:val="28"/>
        </w:rPr>
        <w:t xml:space="preserve">6</w:t>
      </w:r>
      <w:r>
        <w:rPr>
          <w:b w:val="false"/>
          <w:bCs w:val="false"/>
          <w:sz w:val="28"/>
          <w:szCs w:val="28"/>
        </w:rPr>
        <w:t xml:space="preserve">  січня</w:t>
      </w:r>
      <w:r>
        <w:rPr>
          <w:b w:val="false"/>
          <w:bCs w:val="false"/>
          <w:sz w:val="28"/>
          <w:szCs w:val="28"/>
        </w:rPr>
        <w:t xml:space="preserve"> 202</w:t>
      </w:r>
      <w:r>
        <w:rPr>
          <w:b w:val="false"/>
          <w:bCs w:val="false"/>
          <w:sz w:val="28"/>
          <w:szCs w:val="28"/>
        </w:rPr>
        <w:t xml:space="preserve">3</w:t>
      </w:r>
      <w:r>
        <w:rPr>
          <w:b w:val="false"/>
          <w:bCs w:val="false"/>
          <w:sz w:val="28"/>
          <w:szCs w:val="28"/>
        </w:rPr>
        <w:t xml:space="preserve"> року </w:t>
      </w:r>
      <w:r>
        <w:rPr>
          <w:b w:val="false"/>
          <w:bCs w:val="false"/>
          <w:sz w:val="28"/>
          <w:szCs w:val="28"/>
        </w:rPr>
        <w:tab/>
        <w:t xml:space="preserve">               м. Мена                                     № </w:t>
      </w:r>
      <w:r>
        <w:rPr>
          <w:b w:val="false"/>
          <w:bCs w:val="false"/>
          <w:sz w:val="28"/>
          <w:szCs w:val="28"/>
        </w:rPr>
        <w:t xml:space="preserve">2</w:t>
      </w:r>
      <w:r>
        <w:rPr>
          <w:b w:val="false"/>
          <w:bCs w:val="false"/>
          <w:sz w:val="28"/>
          <w:szCs w:val="28"/>
        </w:rPr>
        <w:t xml:space="preserve">0</w:t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Times New Roman"/>
          <w:sz w:val="22"/>
          <w:szCs w:val="28"/>
          <w:lang w:bidi="hi-IN" w:eastAsia="hi-IN"/>
        </w:rPr>
      </w:pPr>
      <w:r>
        <w:rPr>
          <w:rFonts w:ascii="Times New Roman" w:hAnsi="Times New Roman" w:cs="Times New Roman"/>
          <w:sz w:val="22"/>
          <w:szCs w:val="28"/>
          <w:lang w:bidi="hi-IN" w:eastAsia="hi-IN"/>
        </w:rPr>
      </w:r>
      <w:r>
        <w:rPr>
          <w:rFonts w:ascii="Times New Roman" w:hAnsi="Times New Roman" w:cs="Times New Roman"/>
          <w:sz w:val="22"/>
          <w:szCs w:val="28"/>
          <w:lang w:bidi="hi-IN" w:eastAsia="hi-IN"/>
        </w:rPr>
      </w:r>
    </w:p>
    <w:p>
      <w:pPr>
        <w:ind w:left="0" w:right="5529" w:firstLine="0"/>
        <w:jc w:val="both"/>
        <w:spacing w:lineRule="auto" w:line="240" w:after="0" w:afterAutospacing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паспортів бюджетних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програм по Менській міській раді на 202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</w:t>
      </w: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ind w:left="0" w:right="0" w:firstLine="567"/>
        <w:jc w:val="both"/>
        <w:spacing w:lineRule="auto" w:line="233" w:after="0" w:afterAutospacing="0"/>
        <w:rPr>
          <w:rFonts w:ascii="Times New Roman" w:hAnsi="Times New Roman" w:cs="Times New Roman"/>
          <w:spacing w:val="3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8"/>
          <w:sz w:val="28"/>
          <w:szCs w:val="28"/>
        </w:rPr>
        <w:t xml:space="preserve">Відповідно до частини восьмої статті 20 Бюджетного кодексу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України, наказу Міністерства фінансів України від 02 серпня 2010 року № 805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«Про затвердження Основних підходів до запровадження програмно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-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цільового методу складання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та виконання </w:t>
      </w:r>
      <w:r>
        <w:rPr>
          <w:rFonts w:ascii="Times New Roman" w:hAnsi="Times New Roman" w:cs="Times New Roman"/>
          <w:spacing w:val="17"/>
          <w:sz w:val="28"/>
          <w:szCs w:val="28"/>
        </w:rPr>
        <w:t xml:space="preserve">місцевих бюджетів» (зі 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змінами), Правил складання паспортів бюджетних програм місцевих </w:t>
      </w:r>
      <w:r>
        <w:rPr>
          <w:rFonts w:ascii="Times New Roman" w:hAnsi="Times New Roman" w:cs="Times New Roman"/>
          <w:sz w:val="28"/>
          <w:szCs w:val="28"/>
        </w:rPr>
        <w:t xml:space="preserve">бюджетів та звітів про їх виконання, затверджених наказом Міністерства фінансів України від 26 серпня 2014 року № 836 «Про деякі питання </w:t>
      </w:r>
      <w:r>
        <w:rPr>
          <w:rFonts w:ascii="Times New Roman" w:hAnsi="Times New Roman" w:cs="Times New Roman"/>
          <w:spacing w:val="6"/>
          <w:sz w:val="28"/>
          <w:szCs w:val="28"/>
        </w:rPr>
        <w:t xml:space="preserve">запровадження програмно-цільового методу складання та виконання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місцевих бюджетів», рішення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27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сесії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Менської міської ради 8 скликання від 21 грудня 2022 року №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500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«Про бюджет Менської 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міської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територіальної громади на 202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рік» 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Затвердити паспорти бюджетних програм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бюджету Менської міської  територіальної громади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 на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202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3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рік по головному розпоряднику коштів  «Менська міська рада»  за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0110150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сільських рад),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0110180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«Інша діяльність у сфері державного управління»,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0112010 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«Багатопрофільна стаціонарна медична допомога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населенню»,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0112111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«Первинна медична допомога населенню, що надається центрами первинної медичної медико-санітарної допомоги»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0113050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Пільгове медичне обслуговування осіб, які постраждали внаслідок Чорнобильської катастрофи»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0113104 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ВК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0113121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«Утримання та забезпечення діяльності центрів соціальних служб для сім’ї, дітей та молоді»,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0113160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«Надання соціальних гарантій фізичним особам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допомоги»,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0113242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у сфері соціального захисту і соціального забезпечення»,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0115011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«Проведення навчально-тренувальних зборів і змагань з олімпійських видів спорту»,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0115012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«Проведення навчально-тренувальних зборів і змагань з не олімпійських видів спорту»,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0116020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функціонування підприємств, установ та організацій, що виробляють, виконують та/або надають житлово-комунальні послуги»,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0116030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«Організація благоустрою населених пунктів»,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0116040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«Заходи, пов’язані з поліпшенням питної води»,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0116071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«Відшкодування різниці між розміром ціни (тарифу) на житлово-комунальні послуги, затверджувалися рішенням місцевого органу виконавчої влади та органу місцевого самоврядування, та розміром економічно обґрунтованих витрат на їх виробництво)»,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6090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Інша діяльність у сфері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житлово-комунального господарства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r/>
    </w:p>
    <w:p>
      <w:pPr>
        <w:ind w:left="0" w:right="0" w:firstLine="567"/>
        <w:jc w:val="both"/>
        <w:spacing w:lineRule="auto" w:line="230" w:after="0" w:afterAutospacing="0"/>
        <w:rPr>
          <w:sz w:val="28"/>
          <w:szCs w:val="28"/>
          <w:highlight w:val="none"/>
        </w:rPr>
      </w:pPr>
      <w:r/>
      <w:bookmarkStart w:id="0" w:name="_Hlk94526390"/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0117350 «Розроблення схем планування та забудови територій 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(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містобудівної документації</w:t>
      </w:r>
      <w:r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)</w:t>
      </w:r>
      <w:bookmarkEnd w:id="0"/>
      <w:r/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0117390</w:t>
      </w:r>
      <w:r/>
    </w:p>
    <w:p>
      <w:pPr>
        <w:ind w:left="0" w:right="0" w:firstLine="567"/>
        <w:jc w:val="both"/>
        <w:spacing w:lineRule="auto" w:line="230" w:after="0" w:afterAutospacing="0"/>
        <w:rPr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«Розвиток мережі центрів надання адміністративних послуг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</w:t>
      </w:r>
      <w:r>
        <w:rPr>
          <w:highlight w:val="none"/>
        </w:rPr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0117412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«Регулювання цін на послуги місцевого автотранспорту»,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01174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61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«Утримання та розвиток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автомобільних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доріг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та дорожньої інфраструктури за рахунок коштів місцевого бюджету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0117680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«Членські внески до асоціацій органів місцевого самоврядування»,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0118110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«Заходи із запобігання та ліквідації надзвичайних ситуацій та наслідків стихійного лиха),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0118130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  <w:highlight w:val="none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«Забезпечення діяльності місцевої пожежної охорони»,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0118220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pacing w:val="-6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333333"/>
          <w:sz w:val="28"/>
          <w:highlight w:val="white"/>
        </w:rPr>
        <w:t xml:space="preserve">Заходи та роботи з мобілізаційної підготовки місцевого значення</w:t>
      </w:r>
      <w:r>
        <w:rPr>
          <w:rFonts w:ascii="Times New Roman" w:hAnsi="Times New Roman" w:cs="Times New Roman" w:eastAsia="Times New Roman"/>
          <w:color w:val="000000"/>
          <w:spacing w:val="-6"/>
          <w:sz w:val="28"/>
        </w:rPr>
        <w:t xml:space="preserve">»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0118230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«Інші заходи громадського порядку та безпеки»,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0118312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«Утилізація відходів»,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/>
      <w:bookmarkStart w:id="1" w:name="_Hlk94527292"/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011883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/>
      <w:bookmarkStart w:id="2" w:name="_Hlk94527312"/>
      <w:r/>
      <w:bookmarkEnd w:id="1"/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Надання 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овгостроков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індивідуальним забудовникам житла на селі»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,</w:t>
      </w:r>
      <w:bookmarkEnd w:id="2"/>
      <w:r/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КПКВК 011883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2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«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Повернення д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овгостроков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их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ів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індивідуальним забудовникам житла на селі».</w:t>
      </w:r>
      <w:bookmarkStart w:id="3" w:name="_GoBack"/>
      <w:r/>
      <w:bookmarkEnd w:id="3"/>
      <w:r/>
      <w:r/>
    </w:p>
    <w:p>
      <w:pPr>
        <w:pStyle w:val="874"/>
        <w:ind w:left="0" w:right="0" w:firstLine="567"/>
        <w:jc w:val="both"/>
        <w:spacing w:lineRule="auto" w:line="230" w:after="0" w:afterAutospacing="0" w:before="0"/>
        <w:shd w:val="clear" w:fill="auto" w:color="auto"/>
      </w:pPr>
      <w:r>
        <w:t xml:space="preserve">2. Відповідальність за результативні показники обсягу фінансування бюджетних програм з урахуванням визначених підпрограм забезпечує розпорядник  або одержувач коштів, який відповідає за виконання бюджетної програми у системі головного розпорядника.</w:t>
      </w:r>
      <w:r/>
    </w:p>
    <w:p>
      <w:pPr>
        <w:ind w:left="0" w:right="0" w:firstLine="567"/>
        <w:jc w:val="both"/>
        <w:spacing w:lineRule="auto" w:line="230" w:after="0" w:afterAutospacing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виконанням розпорядження залишаю за собою.</w:t>
      </w:r>
      <w:r/>
    </w:p>
    <w:p>
      <w:pPr>
        <w:pStyle w:val="874"/>
        <w:ind w:firstLine="760"/>
        <w:jc w:val="left"/>
        <w:spacing w:lineRule="auto" w:line="240" w:after="0" w:before="0"/>
        <w:shd w:val="clear" w:fill="auto" w:color="auto"/>
      </w:pPr>
      <w:r/>
      <w:r/>
    </w:p>
    <w:p>
      <w:pPr>
        <w:pStyle w:val="874"/>
        <w:ind w:firstLine="760"/>
        <w:jc w:val="left"/>
        <w:spacing w:lineRule="auto" w:line="240" w:after="0" w:before="0"/>
        <w:shd w:val="clear" w:fill="auto" w:color="auto"/>
      </w:pPr>
      <w:r/>
      <w:r/>
    </w:p>
    <w:p>
      <w:pPr>
        <w:pStyle w:val="874"/>
        <w:jc w:val="left"/>
        <w:spacing w:lineRule="auto" w:line="240" w:after="0" w:before="0"/>
        <w:shd w:val="clear" w:fill="auto" w:color="auto"/>
        <w:tabs>
          <w:tab w:val="left" w:pos="1047" w:leader="none"/>
          <w:tab w:val="left" w:pos="6236" w:leader="none"/>
        </w:tabs>
        <w:rPr>
          <w:b w:val="false"/>
        </w:rPr>
      </w:pPr>
      <w:r>
        <w:rPr>
          <w:b w:val="false"/>
        </w:rPr>
        <w:t xml:space="preserve">Міський голова</w:t>
        <w:tab/>
      </w:r>
      <w:r>
        <w:rPr>
          <w:b w:val="false"/>
        </w:rPr>
        <w:t xml:space="preserve">Геннадій</w:t>
      </w:r>
      <w:r>
        <w:rPr>
          <w:b w:val="false"/>
        </w:rPr>
        <w:t xml:space="preserve"> ПРИМАКОВ</w:t>
      </w:r>
      <w:r>
        <w:rPr>
          <w:b w:val="false"/>
        </w:rPr>
      </w:r>
      <w:r/>
    </w:p>
    <w:p>
      <w:pPr>
        <w:pStyle w:val="874"/>
        <w:jc w:val="left"/>
        <w:spacing w:lineRule="auto" w:line="240" w:after="0" w:before="0"/>
        <w:shd w:val="clear" w:fill="auto" w:color="auto"/>
        <w:tabs>
          <w:tab w:val="left" w:pos="1047" w:leader="none"/>
        </w:tabs>
        <w:rPr>
          <w:b/>
          <w:lang w:val="ru-RU"/>
        </w:rPr>
      </w:pPr>
      <w:r>
        <w:rPr>
          <w:b/>
          <w:lang w:val="ru-RU"/>
        </w:rPr>
      </w:r>
      <w:r/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7"/>
      <w:jc w:val="center"/>
    </w:pPr>
    <w:fldSimple w:instr="PAGE \* MERGEFORMAT">
      <w:r>
        <w:t xml:space="preserve">1</w:t>
      </w:r>
    </w:fldSimple>
    <w:r/>
    <w:r/>
  </w:p>
  <w:p>
    <w:pPr>
      <w:pStyle w:val="71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1">
    <w:name w:val="Heading 1"/>
    <w:basedOn w:val="867"/>
    <w:next w:val="867"/>
    <w:link w:val="69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2">
    <w:name w:val="Heading 1 Char"/>
    <w:basedOn w:val="869"/>
    <w:link w:val="691"/>
    <w:uiPriority w:val="9"/>
    <w:rPr>
      <w:rFonts w:ascii="Arial" w:hAnsi="Arial" w:cs="Arial" w:eastAsia="Arial"/>
      <w:sz w:val="40"/>
      <w:szCs w:val="40"/>
    </w:rPr>
  </w:style>
  <w:style w:type="paragraph" w:styleId="693">
    <w:name w:val="Heading 2"/>
    <w:basedOn w:val="867"/>
    <w:next w:val="867"/>
    <w:link w:val="69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4">
    <w:name w:val="Heading 2 Char"/>
    <w:basedOn w:val="869"/>
    <w:link w:val="693"/>
    <w:uiPriority w:val="9"/>
    <w:rPr>
      <w:rFonts w:ascii="Arial" w:hAnsi="Arial" w:cs="Arial" w:eastAsia="Arial"/>
      <w:sz w:val="34"/>
    </w:rPr>
  </w:style>
  <w:style w:type="character" w:styleId="695">
    <w:name w:val="Heading 3 Char"/>
    <w:basedOn w:val="869"/>
    <w:link w:val="868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basedOn w:val="867"/>
    <w:next w:val="867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basedOn w:val="869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basedOn w:val="867"/>
    <w:next w:val="867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basedOn w:val="869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basedOn w:val="867"/>
    <w:next w:val="867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basedOn w:val="869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basedOn w:val="867"/>
    <w:next w:val="867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basedOn w:val="869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basedOn w:val="867"/>
    <w:next w:val="867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basedOn w:val="869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basedOn w:val="867"/>
    <w:next w:val="867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basedOn w:val="869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basedOn w:val="867"/>
    <w:qFormat/>
    <w:uiPriority w:val="34"/>
    <w:pPr>
      <w:contextualSpacing w:val="true"/>
      <w:ind w:left="720"/>
    </w:pPr>
  </w:style>
  <w:style w:type="paragraph" w:styleId="709">
    <w:name w:val="Title"/>
    <w:basedOn w:val="867"/>
    <w:next w:val="867"/>
    <w:link w:val="710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0">
    <w:name w:val="Title Char"/>
    <w:basedOn w:val="869"/>
    <w:link w:val="709"/>
    <w:uiPriority w:val="10"/>
    <w:rPr>
      <w:sz w:val="48"/>
      <w:szCs w:val="48"/>
    </w:rPr>
  </w:style>
  <w:style w:type="paragraph" w:styleId="711">
    <w:name w:val="Subtitle"/>
    <w:basedOn w:val="867"/>
    <w:next w:val="867"/>
    <w:link w:val="712"/>
    <w:qFormat/>
    <w:uiPriority w:val="11"/>
    <w:rPr>
      <w:sz w:val="24"/>
      <w:szCs w:val="24"/>
    </w:rPr>
    <w:pPr>
      <w:spacing w:after="200" w:before="200"/>
    </w:pPr>
  </w:style>
  <w:style w:type="character" w:styleId="712">
    <w:name w:val="Subtitle Char"/>
    <w:basedOn w:val="869"/>
    <w:link w:val="711"/>
    <w:uiPriority w:val="11"/>
    <w:rPr>
      <w:sz w:val="24"/>
      <w:szCs w:val="24"/>
    </w:rPr>
  </w:style>
  <w:style w:type="paragraph" w:styleId="713">
    <w:name w:val="Quote"/>
    <w:basedOn w:val="867"/>
    <w:next w:val="867"/>
    <w:link w:val="714"/>
    <w:qFormat/>
    <w:uiPriority w:val="29"/>
    <w:rPr>
      <w:i/>
    </w:rPr>
    <w:pPr>
      <w:ind w:left="720" w:right="720"/>
    </w:pPr>
  </w:style>
  <w:style w:type="character" w:styleId="714">
    <w:name w:val="Quote Char"/>
    <w:link w:val="713"/>
    <w:uiPriority w:val="29"/>
    <w:rPr>
      <w:i/>
    </w:rPr>
  </w:style>
  <w:style w:type="paragraph" w:styleId="715">
    <w:name w:val="Intense Quote"/>
    <w:basedOn w:val="867"/>
    <w:next w:val="867"/>
    <w:link w:val="716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6">
    <w:name w:val="Intense Quote Char"/>
    <w:link w:val="715"/>
    <w:uiPriority w:val="30"/>
    <w:rPr>
      <w:i/>
    </w:rPr>
  </w:style>
  <w:style w:type="paragraph" w:styleId="717">
    <w:name w:val="Header"/>
    <w:basedOn w:val="867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8">
    <w:name w:val="Header Char"/>
    <w:basedOn w:val="869"/>
    <w:link w:val="717"/>
    <w:uiPriority w:val="99"/>
  </w:style>
  <w:style w:type="paragraph" w:styleId="719">
    <w:name w:val="Footer"/>
    <w:basedOn w:val="867"/>
    <w:link w:val="72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0">
    <w:name w:val="Footer Char"/>
    <w:basedOn w:val="869"/>
    <w:link w:val="719"/>
    <w:uiPriority w:val="99"/>
  </w:style>
  <w:style w:type="paragraph" w:styleId="721">
    <w:name w:val="Caption"/>
    <w:basedOn w:val="867"/>
    <w:next w:val="86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2">
    <w:name w:val="Caption Char"/>
    <w:basedOn w:val="721"/>
    <w:link w:val="719"/>
    <w:uiPriority w:val="99"/>
  </w:style>
  <w:style w:type="table" w:styleId="723">
    <w:name w:val="Table Grid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4">
    <w:name w:val="Table Grid Light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Plain Table 1"/>
    <w:basedOn w:val="8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6">
    <w:name w:val="Plain Table 2"/>
    <w:basedOn w:val="8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8">
    <w:name w:val="Plain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Plain Table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0">
    <w:name w:val="Grid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2">
    <w:name w:val="Grid Table 4 - Accent 1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3">
    <w:name w:val="Grid Table 4 - Accent 2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4">
    <w:name w:val="Grid Table 4 - Accent 3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5">
    <w:name w:val="Grid Table 4 - Accent 4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6">
    <w:name w:val="Grid Table 4 - Accent 5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7">
    <w:name w:val="Grid Table 4 - Accent 6"/>
    <w:basedOn w:val="8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8">
    <w:name w:val="Grid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9">
    <w:name w:val="Grid Table 5 Dark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62">
    <w:name w:val="Grid Table 5 Dark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63">
    <w:name w:val="Grid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5">
    <w:name w:val="Grid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6">
    <w:name w:val="Grid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7">
    <w:name w:val="Grid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8">
    <w:name w:val="Grid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9">
    <w:name w:val="Grid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0">
    <w:name w:val="Grid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1">
    <w:name w:val="Grid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7">
    <w:name w:val="List Table 2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8">
    <w:name w:val="List Table 2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9">
    <w:name w:val="List Table 2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0">
    <w:name w:val="List Table 2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1">
    <w:name w:val="List Table 2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2">
    <w:name w:val="List Table 2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3">
    <w:name w:val="List Table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5 Dark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6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5">
    <w:name w:val="List Table 6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6">
    <w:name w:val="List Table 6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7">
    <w:name w:val="List Table 6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8">
    <w:name w:val="List Table 6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9">
    <w:name w:val="List Table 6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0">
    <w:name w:val="List Table 6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1">
    <w:name w:val="List Table 7 Colorful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2">
    <w:name w:val="List Table 7 Colorful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823">
    <w:name w:val="List Table 7 Colorful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24">
    <w:name w:val="List Table 7 Colorful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25">
    <w:name w:val="List Table 7 Colorful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26">
    <w:name w:val="List Table 7 Colorful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827">
    <w:name w:val="List Table 7 Colorful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28">
    <w:name w:val="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9">
    <w:name w:val="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0">
    <w:name w:val="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1">
    <w:name w:val="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2">
    <w:name w:val="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3">
    <w:name w:val="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4">
    <w:name w:val="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5">
    <w:name w:val="Bordered &amp; Lined - Accent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6">
    <w:name w:val="Bordered &amp; Lined - Accent 1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7">
    <w:name w:val="Bordered &amp; Lined - Accent 2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8">
    <w:name w:val="Bordered &amp; Lined - Accent 3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9">
    <w:name w:val="Bordered &amp; Lined - Accent 4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40">
    <w:name w:val="Bordered &amp; Lined - Accent 5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41">
    <w:name w:val="Bordered &amp; Lined - Accent 6"/>
    <w:basedOn w:val="8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42">
    <w:name w:val="Bordered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3">
    <w:name w:val="Bordered - Accent 1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4">
    <w:name w:val="Bordered - Accent 2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5">
    <w:name w:val="Bordered - Accent 3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6">
    <w:name w:val="Bordered - Accent 4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7">
    <w:name w:val="Bordered - Accent 5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8">
    <w:name w:val="Bordered - Accent 6"/>
    <w:basedOn w:val="8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9">
    <w:name w:val="Hyperlink"/>
    <w:uiPriority w:val="99"/>
    <w:unhideWhenUsed/>
    <w:rPr>
      <w:color w:val="0000FF" w:themeColor="hyperlink"/>
      <w:u w:val="single"/>
    </w:rPr>
  </w:style>
  <w:style w:type="paragraph" w:styleId="850">
    <w:name w:val="footnote text"/>
    <w:basedOn w:val="867"/>
    <w:link w:val="851"/>
    <w:uiPriority w:val="99"/>
    <w:semiHidden/>
    <w:unhideWhenUsed/>
    <w:rPr>
      <w:sz w:val="18"/>
    </w:rPr>
    <w:pPr>
      <w:spacing w:lineRule="auto" w:line="240" w:after="40"/>
    </w:pPr>
  </w:style>
  <w:style w:type="character" w:styleId="851">
    <w:name w:val="Footnote Text Char"/>
    <w:link w:val="850"/>
    <w:uiPriority w:val="99"/>
    <w:rPr>
      <w:sz w:val="18"/>
    </w:rPr>
  </w:style>
  <w:style w:type="character" w:styleId="852">
    <w:name w:val="footnote reference"/>
    <w:basedOn w:val="869"/>
    <w:uiPriority w:val="99"/>
    <w:unhideWhenUsed/>
    <w:rPr>
      <w:vertAlign w:val="superscript"/>
    </w:rPr>
  </w:style>
  <w:style w:type="paragraph" w:styleId="853">
    <w:name w:val="endnote text"/>
    <w:basedOn w:val="867"/>
    <w:link w:val="854"/>
    <w:uiPriority w:val="99"/>
    <w:semiHidden/>
    <w:unhideWhenUsed/>
    <w:rPr>
      <w:sz w:val="20"/>
    </w:rPr>
    <w:pPr>
      <w:spacing w:lineRule="auto" w:line="240" w:after="0"/>
    </w:pPr>
  </w:style>
  <w:style w:type="character" w:styleId="854">
    <w:name w:val="Endnote Text Char"/>
    <w:link w:val="853"/>
    <w:uiPriority w:val="99"/>
    <w:rPr>
      <w:sz w:val="20"/>
    </w:rPr>
  </w:style>
  <w:style w:type="character" w:styleId="855">
    <w:name w:val="endnote reference"/>
    <w:basedOn w:val="869"/>
    <w:uiPriority w:val="99"/>
    <w:semiHidden/>
    <w:unhideWhenUsed/>
    <w:rPr>
      <w:vertAlign w:val="superscript"/>
    </w:rPr>
  </w:style>
  <w:style w:type="paragraph" w:styleId="856">
    <w:name w:val="toc 1"/>
    <w:basedOn w:val="867"/>
    <w:next w:val="867"/>
    <w:uiPriority w:val="39"/>
    <w:unhideWhenUsed/>
    <w:pPr>
      <w:ind w:left="0" w:right="0" w:firstLine="0"/>
      <w:spacing w:after="57"/>
    </w:pPr>
  </w:style>
  <w:style w:type="paragraph" w:styleId="857">
    <w:name w:val="toc 2"/>
    <w:basedOn w:val="867"/>
    <w:next w:val="867"/>
    <w:uiPriority w:val="39"/>
    <w:unhideWhenUsed/>
    <w:pPr>
      <w:ind w:left="283" w:right="0" w:firstLine="0"/>
      <w:spacing w:after="57"/>
    </w:pPr>
  </w:style>
  <w:style w:type="paragraph" w:styleId="858">
    <w:name w:val="toc 3"/>
    <w:basedOn w:val="867"/>
    <w:next w:val="867"/>
    <w:uiPriority w:val="39"/>
    <w:unhideWhenUsed/>
    <w:pPr>
      <w:ind w:left="567" w:right="0" w:firstLine="0"/>
      <w:spacing w:after="57"/>
    </w:pPr>
  </w:style>
  <w:style w:type="paragraph" w:styleId="859">
    <w:name w:val="toc 4"/>
    <w:basedOn w:val="867"/>
    <w:next w:val="867"/>
    <w:uiPriority w:val="39"/>
    <w:unhideWhenUsed/>
    <w:pPr>
      <w:ind w:left="850" w:right="0" w:firstLine="0"/>
      <w:spacing w:after="57"/>
    </w:pPr>
  </w:style>
  <w:style w:type="paragraph" w:styleId="860">
    <w:name w:val="toc 5"/>
    <w:basedOn w:val="867"/>
    <w:next w:val="867"/>
    <w:uiPriority w:val="39"/>
    <w:unhideWhenUsed/>
    <w:pPr>
      <w:ind w:left="1134" w:right="0" w:firstLine="0"/>
      <w:spacing w:after="57"/>
    </w:pPr>
  </w:style>
  <w:style w:type="paragraph" w:styleId="861">
    <w:name w:val="toc 6"/>
    <w:basedOn w:val="867"/>
    <w:next w:val="867"/>
    <w:uiPriority w:val="39"/>
    <w:unhideWhenUsed/>
    <w:pPr>
      <w:ind w:left="1417" w:right="0" w:firstLine="0"/>
      <w:spacing w:after="57"/>
    </w:pPr>
  </w:style>
  <w:style w:type="paragraph" w:styleId="862">
    <w:name w:val="toc 7"/>
    <w:basedOn w:val="867"/>
    <w:next w:val="867"/>
    <w:uiPriority w:val="39"/>
    <w:unhideWhenUsed/>
    <w:pPr>
      <w:ind w:left="1701" w:right="0" w:firstLine="0"/>
      <w:spacing w:after="57"/>
    </w:pPr>
  </w:style>
  <w:style w:type="paragraph" w:styleId="863">
    <w:name w:val="toc 8"/>
    <w:basedOn w:val="867"/>
    <w:next w:val="867"/>
    <w:uiPriority w:val="39"/>
    <w:unhideWhenUsed/>
    <w:pPr>
      <w:ind w:left="1984" w:right="0" w:firstLine="0"/>
      <w:spacing w:after="57"/>
    </w:pPr>
  </w:style>
  <w:style w:type="paragraph" w:styleId="864">
    <w:name w:val="toc 9"/>
    <w:basedOn w:val="867"/>
    <w:next w:val="867"/>
    <w:uiPriority w:val="39"/>
    <w:unhideWhenUsed/>
    <w:pPr>
      <w:ind w:left="2268" w:right="0" w:firstLine="0"/>
      <w:spacing w:after="57"/>
    </w:pPr>
  </w:style>
  <w:style w:type="paragraph" w:styleId="865">
    <w:name w:val="TOC Heading"/>
    <w:uiPriority w:val="39"/>
    <w:unhideWhenUsed/>
  </w:style>
  <w:style w:type="paragraph" w:styleId="866">
    <w:name w:val="table of figures"/>
    <w:basedOn w:val="867"/>
    <w:next w:val="867"/>
    <w:uiPriority w:val="99"/>
    <w:unhideWhenUsed/>
    <w:pPr>
      <w:spacing w:after="0" w:afterAutospacing="0"/>
    </w:pPr>
  </w:style>
  <w:style w:type="paragraph" w:styleId="867" w:default="1">
    <w:name w:val="Normal"/>
    <w:qFormat/>
    <w:rPr>
      <w:rFonts w:ascii="Calibri" w:hAnsi="Calibri" w:cs="Calibri" w:eastAsia="Calibri"/>
    </w:rPr>
    <w:pPr>
      <w:spacing w:lineRule="auto" w:line="276" w:after="200"/>
    </w:pPr>
  </w:style>
  <w:style w:type="paragraph" w:styleId="868">
    <w:name w:val="Heading 3"/>
    <w:basedOn w:val="867"/>
    <w:next w:val="867"/>
    <w:link w:val="875"/>
    <w:qFormat/>
    <w:semiHidden/>
    <w:unhideWhenUsed/>
    <w:rPr>
      <w:rFonts w:ascii="Times New Roman" w:hAnsi="Times New Roman" w:cs="Times New Roman" w:eastAsia="Times New Roman"/>
      <w:b/>
      <w:sz w:val="32"/>
      <w:szCs w:val="20"/>
    </w:rPr>
    <w:pPr>
      <w:jc w:val="center"/>
      <w:keepNext/>
      <w:spacing w:lineRule="auto" w:line="240" w:after="0"/>
      <w:outlineLvl w:val="2"/>
    </w:pPr>
  </w:style>
  <w:style w:type="character" w:styleId="869" w:default="1">
    <w:name w:val="Default Paragraph Font"/>
    <w:uiPriority w:val="1"/>
    <w:semiHidden/>
    <w:unhideWhenUsed/>
  </w:style>
  <w:style w:type="table" w:styleId="8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1" w:default="1">
    <w:name w:val="No List"/>
    <w:uiPriority w:val="99"/>
    <w:semiHidden/>
    <w:unhideWhenUsed/>
  </w:style>
  <w:style w:type="paragraph" w:styleId="872">
    <w:name w:val="No Spacing"/>
    <w:qFormat/>
    <w:uiPriority w:val="1"/>
    <w:rPr>
      <w:rFonts w:ascii="Calibri" w:hAnsi="Calibri" w:cs="Calibri" w:eastAsia="Calibri"/>
    </w:rPr>
    <w:pPr>
      <w:spacing w:lineRule="auto" w:line="240" w:after="0"/>
    </w:pPr>
  </w:style>
  <w:style w:type="character" w:styleId="873" w:customStyle="1">
    <w:name w:val="Основной текст (2)_"/>
    <w:link w:val="874"/>
    <w:rPr>
      <w:rFonts w:ascii="Times New Roman" w:hAnsi="Times New Roman" w:cs="Times New Roman" w:eastAsia="Times New Roman"/>
      <w:sz w:val="28"/>
      <w:szCs w:val="28"/>
      <w:shd w:val="clear" w:fill="FFFFFF" w:color="auto"/>
    </w:rPr>
  </w:style>
  <w:style w:type="paragraph" w:styleId="874" w:customStyle="1">
    <w:name w:val="Основной текст (2)"/>
    <w:basedOn w:val="867"/>
    <w:link w:val="873"/>
    <w:rPr>
      <w:rFonts w:ascii="Times New Roman" w:hAnsi="Times New Roman" w:cs="Times New Roman" w:eastAsia="Times New Roman"/>
      <w:sz w:val="28"/>
      <w:szCs w:val="28"/>
    </w:rPr>
    <w:pPr>
      <w:jc w:val="center"/>
      <w:spacing w:lineRule="atLeast" w:line="0" w:after="300" w:before="120"/>
      <w:shd w:val="clear" w:fill="FFFFFF" w:color="auto"/>
      <w:widowControl w:val="off"/>
    </w:pPr>
  </w:style>
  <w:style w:type="character" w:styleId="875" w:customStyle="1">
    <w:name w:val="Заголовок 3 Знак"/>
    <w:basedOn w:val="869"/>
    <w:link w:val="868"/>
    <w:semiHidden/>
    <w:rPr>
      <w:rFonts w:ascii="Times New Roman" w:hAnsi="Times New Roman" w:cs="Times New Roman" w:eastAsia="Times New Roman"/>
      <w:b/>
      <w:sz w:val="32"/>
      <w:szCs w:val="20"/>
    </w:rPr>
  </w:style>
  <w:style w:type="character" w:styleId="876" w:customStyle="1">
    <w:name w:val="Основной текст (3)_"/>
    <w:link w:val="877"/>
    <w:rPr>
      <w:rFonts w:ascii="Times New Roman" w:hAnsi="Times New Roman" w:cs="Times New Roman" w:eastAsia="Times New Roman"/>
      <w:b/>
      <w:bCs/>
      <w:sz w:val="26"/>
      <w:szCs w:val="26"/>
      <w:shd w:val="clear" w:fill="FFFFFF" w:color="auto"/>
    </w:rPr>
  </w:style>
  <w:style w:type="paragraph" w:styleId="877" w:customStyle="1">
    <w:name w:val="Основной текст (3)"/>
    <w:basedOn w:val="867"/>
    <w:link w:val="876"/>
    <w:rPr>
      <w:rFonts w:ascii="Times New Roman" w:hAnsi="Times New Roman" w:cs="Times New Roman" w:eastAsia="Times New Roman"/>
      <w:b/>
      <w:bCs/>
      <w:sz w:val="26"/>
      <w:szCs w:val="26"/>
    </w:rPr>
    <w:pPr>
      <w:jc w:val="center"/>
      <w:spacing w:lineRule="atLeast" w:line="0" w:after="720" w:before="300"/>
      <w:shd w:val="clear" w:fill="FFFFFF" w:color="auto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8</cp:revision>
  <dcterms:created xsi:type="dcterms:W3CDTF">2023-02-08T06:38:00Z</dcterms:created>
  <dcterms:modified xsi:type="dcterms:W3CDTF">2023-02-13T10:13:27Z</dcterms:modified>
</cp:coreProperties>
</file>