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1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41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370</w:t>
      </w:r>
      <w:bookmarkStart w:id="0" w:name="_GoBack"/>
      <w:r/>
      <w:bookmarkEnd w:id="0"/>
      <w:r/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та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0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зміни до видаткової частини </w:t>
      </w:r>
      <w:r>
        <w:rPr>
          <w:sz w:val="28"/>
          <w:szCs w:val="28"/>
        </w:rPr>
        <w:t xml:space="preserve">спеціального фонду по відділу освіти Менської міської ради </w:t>
      </w:r>
      <w:r>
        <w:rPr>
          <w:sz w:val="28"/>
          <w:szCs w:val="28"/>
        </w:rPr>
        <w:t xml:space="preserve">в частині надходжень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лагодійн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внеск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, грант</w:t>
      </w:r>
      <w:r>
        <w:rPr>
          <w:sz w:val="28"/>
          <w:szCs w:val="28"/>
        </w:rPr>
        <w:t xml:space="preserve">ів </w:t>
      </w:r>
      <w:r>
        <w:rPr>
          <w:sz w:val="28"/>
          <w:szCs w:val="28"/>
        </w:rPr>
        <w:t xml:space="preserve">та дарунк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(код доходів 25020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00)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, а саме: збільшити річну суму кошторисних призначень для придбання предметів, матеріалів, обладнання та інвентарю на суму 38361,60 грн. за рахунок зменшення річної суми </w:t>
      </w:r>
      <w:r>
        <w:rPr>
          <w:sz w:val="28"/>
          <w:szCs w:val="28"/>
        </w:rPr>
        <w:t xml:space="preserve">кошторисни</w:t>
      </w:r>
      <w:r>
        <w:rPr>
          <w:sz w:val="28"/>
          <w:szCs w:val="28"/>
        </w:rPr>
        <w:t xml:space="preserve"> х призначень для придбання продуктів харчування на суму 3208,90 грн. та для оплати послуг (крім комунальних) на суму 35152,70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КЕКВ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38361,60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КЕКВ 2230 -3208,90 грн., КЕКВ 2240 -35152,70 грн.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Внести зміни до видатків загального фонду по відділу освіти Менської міської ради з н</w:t>
      </w:r>
      <w:r>
        <w:rPr>
          <w:sz w:val="28"/>
          <w:szCs w:val="28"/>
        </w:rPr>
        <w:t xml:space="preserve">адання позашкільної освіти закладами позашкільної освіти</w:t>
      </w:r>
      <w:r>
        <w:rPr>
          <w:sz w:val="28"/>
          <w:szCs w:val="28"/>
        </w:rPr>
        <w:t xml:space="preserve">, а саме: збільшити річну суму кошторисних призначень для інших поточних видатків на суму 210,00 грн. за рахунок зменшення кошторисних призначень для оплати природного газу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0611070 КЕКВ 2800 +210,00 грн., КЕКВ 22</w:t>
      </w:r>
      <w:r>
        <w:rPr>
          <w:sz w:val="28"/>
          <w:szCs w:val="28"/>
        </w:rPr>
        <w:t xml:space="preserve">74</w:t>
      </w:r>
      <w:r>
        <w:rPr>
          <w:sz w:val="28"/>
          <w:szCs w:val="28"/>
        </w:rPr>
        <w:t xml:space="preserve"> -210,00 грн.).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Внести зміни до видатків загального фонду по відділу освіти Менської міської ради з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тримання та навчально-тренувальн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комунальних дитячо-юнацьких спортивних шкіл</w:t>
      </w:r>
      <w:r>
        <w:rPr>
          <w:sz w:val="28"/>
          <w:szCs w:val="28"/>
        </w:rPr>
        <w:t xml:space="preserve">, а саме: збільшити річну суму кошторисних призначень для інших поточних видатків на суму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,00 грн. за рахунок зменшення кошторисних призначень для оплати природного газу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</w:t>
      </w:r>
      <w:r>
        <w:rPr>
          <w:sz w:val="28"/>
          <w:szCs w:val="28"/>
        </w:rPr>
        <w:t xml:space="preserve">5031</w:t>
      </w:r>
      <w:r>
        <w:rPr>
          <w:sz w:val="28"/>
          <w:szCs w:val="28"/>
        </w:rPr>
        <w:t xml:space="preserve"> КЕКВ 2800 +</w:t>
      </w:r>
      <w:r>
        <w:rPr>
          <w:sz w:val="28"/>
          <w:szCs w:val="28"/>
        </w:rPr>
        <w:t xml:space="preserve">15,00 грн., КЕКВ 22</w:t>
      </w:r>
      <w:r>
        <w:rPr>
          <w:sz w:val="28"/>
          <w:szCs w:val="28"/>
        </w:rPr>
        <w:t xml:space="preserve">74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,00 грн.).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Внести зміни до видатків загального фонду по відділу освіти Менської міської ради з </w:t>
      </w:r>
      <w:r>
        <w:rPr>
          <w:sz w:val="28"/>
          <w:szCs w:val="28"/>
        </w:rPr>
        <w:t xml:space="preserve">надання дошкільної освіти</w:t>
      </w:r>
      <w:r>
        <w:rPr>
          <w:sz w:val="28"/>
          <w:szCs w:val="28"/>
        </w:rPr>
        <w:t xml:space="preserve">, а саме: збільшити річну суму кошторисних призначень для </w:t>
      </w:r>
      <w:r>
        <w:rPr>
          <w:sz w:val="28"/>
          <w:szCs w:val="28"/>
        </w:rPr>
        <w:t xml:space="preserve">оплати послуг (крім комунальних)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70</w:t>
      </w:r>
      <w:r>
        <w:rPr>
          <w:sz w:val="28"/>
          <w:szCs w:val="28"/>
        </w:rPr>
        <w:t xml:space="preserve">,00</w:t>
      </w:r>
      <w:r>
        <w:rPr>
          <w:sz w:val="28"/>
          <w:szCs w:val="28"/>
        </w:rPr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грн. за рахунок зменшення кошторисних призначень для </w:t>
      </w:r>
      <w:r>
        <w:rPr>
          <w:sz w:val="28"/>
          <w:szCs w:val="28"/>
        </w:rPr>
        <w:t xml:space="preserve">придбання предметів, матеріалів, обладнання та інвентарю</w:t>
      </w:r>
      <w:r>
        <w:rPr>
          <w:sz w:val="28"/>
          <w:szCs w:val="28"/>
        </w:rPr>
        <w:t xml:space="preserve">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</w:t>
      </w:r>
      <w:r>
        <w:rPr>
          <w:sz w:val="28"/>
          <w:szCs w:val="28"/>
        </w:rPr>
        <w:t xml:space="preserve">1010 КЕКВ 224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70</w:t>
      </w:r>
      <w:r>
        <w:rPr>
          <w:sz w:val="28"/>
          <w:szCs w:val="28"/>
        </w:rPr>
        <w:t xml:space="preserve">,00 грн., КЕКВ 2210 -</w:t>
      </w:r>
      <w:r>
        <w:rPr>
          <w:sz w:val="28"/>
          <w:szCs w:val="28"/>
        </w:rPr>
        <w:t xml:space="preserve">70</w:t>
      </w:r>
      <w:r>
        <w:rPr>
          <w:sz w:val="28"/>
          <w:szCs w:val="28"/>
        </w:rPr>
        <w:t xml:space="preserve">,00 грн.).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 xml:space="preserve">Внести зміни до видатків загального фонду по відділу освіти Менської міської ради з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абезпечення діяльності інклюзивно-ресурсних центрів за рахунок коштів місцевого бюджету</w:t>
      </w:r>
      <w:r>
        <w:rPr>
          <w:sz w:val="28"/>
          <w:szCs w:val="28"/>
        </w:rPr>
        <w:t xml:space="preserve">, а саме: збільшити річну суму кошторисних призначень для оплати </w:t>
      </w:r>
      <w:r>
        <w:rPr>
          <w:sz w:val="28"/>
          <w:szCs w:val="28"/>
        </w:rPr>
        <w:t xml:space="preserve">праці</w:t>
      </w:r>
      <w:r>
        <w:rPr>
          <w:sz w:val="28"/>
          <w:szCs w:val="28"/>
        </w:rPr>
        <w:t xml:space="preserve"> на суму 7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0,00 грн.</w:t>
      </w:r>
      <w:r>
        <w:rPr>
          <w:sz w:val="28"/>
          <w:szCs w:val="28"/>
        </w:rPr>
        <w:t xml:space="preserve"> та для оплати нарахувань на заробітну плату на суму 3000,00 грн.</w:t>
      </w:r>
      <w:r>
        <w:rPr>
          <w:sz w:val="28"/>
          <w:szCs w:val="28"/>
        </w:rPr>
        <w:t xml:space="preserve"> за рахунок зменшення кошторисних призначень для </w:t>
      </w:r>
      <w:r>
        <w:rPr>
          <w:sz w:val="28"/>
          <w:szCs w:val="28"/>
        </w:rPr>
        <w:t xml:space="preserve">оплати відряджень</w:t>
      </w:r>
      <w:r>
        <w:rPr>
          <w:sz w:val="28"/>
          <w:szCs w:val="28"/>
        </w:rPr>
        <w:t xml:space="preserve"> на суму</w:t>
      </w:r>
      <w:r>
        <w:rPr>
          <w:sz w:val="28"/>
          <w:szCs w:val="28"/>
        </w:rPr>
        <w:t xml:space="preserve"> 10000,00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</w:t>
      </w:r>
      <w:r>
        <w:rPr>
          <w:sz w:val="28"/>
          <w:szCs w:val="28"/>
        </w:rPr>
        <w:t xml:space="preserve">1151</w:t>
      </w:r>
      <w:r>
        <w:rPr>
          <w:sz w:val="28"/>
          <w:szCs w:val="28"/>
        </w:rPr>
        <w:t xml:space="preserve"> КЕКВ 2</w:t>
      </w:r>
      <w:r>
        <w:rPr>
          <w:sz w:val="28"/>
          <w:szCs w:val="28"/>
        </w:rPr>
        <w:t xml:space="preserve">111</w:t>
      </w:r>
      <w:r>
        <w:rPr>
          <w:sz w:val="28"/>
          <w:szCs w:val="28"/>
        </w:rPr>
        <w:t xml:space="preserve"> +7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0,00 грн., КЕКВ 2</w:t>
      </w:r>
      <w:r>
        <w:rPr>
          <w:sz w:val="28"/>
          <w:szCs w:val="28"/>
        </w:rPr>
        <w:t xml:space="preserve">120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+300</w:t>
      </w:r>
      <w:r>
        <w:rPr>
          <w:sz w:val="28"/>
          <w:szCs w:val="28"/>
        </w:rPr>
        <w:t xml:space="preserve">0,00 грн.</w:t>
      </w:r>
      <w:r>
        <w:rPr>
          <w:sz w:val="28"/>
          <w:szCs w:val="28"/>
        </w:rPr>
        <w:t xml:space="preserve">, КЕКВ 2250 -10000,00 грн.</w:t>
      </w:r>
      <w:r>
        <w:rPr>
          <w:sz w:val="28"/>
          <w:szCs w:val="28"/>
        </w:rPr>
        <w:t xml:space="preserve">).</w:t>
      </w:r>
      <w:r/>
    </w:p>
    <w:p>
      <w:pPr>
        <w:pStyle w:val="840"/>
        <w:ind w:left="0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96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73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74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75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76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678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716"/>
    <w:link w:val="842"/>
    <w:uiPriority w:val="10"/>
    <w:rPr>
      <w:sz w:val="48"/>
      <w:szCs w:val="48"/>
    </w:rPr>
  </w:style>
  <w:style w:type="character" w:styleId="680">
    <w:name w:val="Subtitle Char"/>
    <w:basedOn w:val="716"/>
    <w:link w:val="844"/>
    <w:uiPriority w:val="11"/>
    <w:rPr>
      <w:sz w:val="24"/>
      <w:szCs w:val="24"/>
    </w:rPr>
  </w:style>
  <w:style w:type="character" w:styleId="681">
    <w:name w:val="Quote Char"/>
    <w:link w:val="846"/>
    <w:uiPriority w:val="29"/>
    <w:rPr>
      <w:i/>
    </w:rPr>
  </w:style>
  <w:style w:type="character" w:styleId="682">
    <w:name w:val="Intense Quote Char"/>
    <w:link w:val="848"/>
    <w:uiPriority w:val="30"/>
    <w:rPr>
      <w:i/>
    </w:rPr>
  </w:style>
  <w:style w:type="character" w:styleId="683">
    <w:name w:val="Header Char"/>
    <w:basedOn w:val="716"/>
    <w:link w:val="850"/>
    <w:uiPriority w:val="99"/>
  </w:style>
  <w:style w:type="character" w:styleId="684">
    <w:name w:val="Footer Char"/>
    <w:basedOn w:val="716"/>
    <w:link w:val="852"/>
    <w:uiPriority w:val="99"/>
  </w:style>
  <w:style w:type="table" w:styleId="685">
    <w:name w:val="Plain Table 1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9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3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4">
    <w:name w:val="Footnote Text Char"/>
    <w:link w:val="877"/>
    <w:uiPriority w:val="99"/>
    <w:rPr>
      <w:sz w:val="18"/>
    </w:rPr>
  </w:style>
  <w:style w:type="character" w:styleId="705">
    <w:name w:val="Endnote Text Char"/>
    <w:link w:val="721"/>
    <w:uiPriority w:val="99"/>
    <w:rPr>
      <w:sz w:val="20"/>
    </w:rPr>
  </w:style>
  <w:style w:type="paragraph" w:styleId="70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7">
    <w:name w:val="Heading 1"/>
    <w:basedOn w:val="706"/>
    <w:next w:val="706"/>
    <w:link w:val="8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06"/>
    <w:next w:val="706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06"/>
    <w:next w:val="706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06"/>
    <w:next w:val="706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06"/>
    <w:next w:val="706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06"/>
    <w:next w:val="706"/>
    <w:link w:val="8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06"/>
    <w:next w:val="706"/>
    <w:link w:val="8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06"/>
    <w:next w:val="706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06"/>
    <w:next w:val="706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Caption Char"/>
    <w:uiPriority w:val="99"/>
  </w:style>
  <w:style w:type="paragraph" w:styleId="721">
    <w:name w:val="endnote text"/>
    <w:basedOn w:val="706"/>
    <w:link w:val="722"/>
    <w:uiPriority w:val="99"/>
    <w:semiHidden/>
    <w:unhideWhenUsed/>
    <w:rPr>
      <w:sz w:val="20"/>
    </w:rPr>
  </w:style>
  <w:style w:type="character" w:styleId="722" w:customStyle="1">
    <w:name w:val="Текст концевой сноски Знак"/>
    <w:link w:val="721"/>
    <w:uiPriority w:val="99"/>
    <w:rPr>
      <w:sz w:val="20"/>
    </w:rPr>
  </w:style>
  <w:style w:type="character" w:styleId="723">
    <w:name w:val="endnote reference"/>
    <w:basedOn w:val="716"/>
    <w:uiPriority w:val="99"/>
    <w:semiHidden/>
    <w:unhideWhenUsed/>
    <w:rPr>
      <w:vertAlign w:val="superscript"/>
    </w:rPr>
  </w:style>
  <w:style w:type="paragraph" w:styleId="724">
    <w:name w:val="table of figures"/>
    <w:basedOn w:val="706"/>
    <w:next w:val="706"/>
    <w:uiPriority w:val="99"/>
    <w:unhideWhenUsed/>
  </w:style>
  <w:style w:type="table" w:styleId="725" w:customStyle="1">
    <w:name w:val="Table Grid Light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Звичайна таблиця 11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Звичайна таблиця 21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Звичайна таблиця 4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Звичайна таблиця 5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Таблиця-сітка 1 (світл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Таблиця-сітка 2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41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Таблиця-сітка 5 (темн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Таблиця-сітка 6 (кольоров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Таблиця-сітка 7 (кольоров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1 (світл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писок 2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Таблиця-список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4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5 (темн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Таблиця-список 6 (кольоров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Таблиця-список 7 (кольоров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0" w:customStyle="1">
    <w:name w:val="Bordered &amp; 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1" w:customStyle="1">
    <w:name w:val="Заголовок 1 Знак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basedOn w:val="716"/>
    <w:link w:val="708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basedOn w:val="706"/>
    <w:qFormat/>
    <w:uiPriority w:val="34"/>
    <w:pPr>
      <w:contextualSpacing w:val="true"/>
      <w:ind w:left="720"/>
    </w:pPr>
  </w:style>
  <w:style w:type="paragraph" w:styleId="841">
    <w:name w:val="No Spacing"/>
    <w:qFormat/>
    <w:uiPriority w:val="1"/>
    <w:pPr>
      <w:spacing w:lineRule="auto" w:line="240" w:after="0"/>
    </w:pPr>
  </w:style>
  <w:style w:type="paragraph" w:styleId="842">
    <w:name w:val="Title"/>
    <w:basedOn w:val="706"/>
    <w:next w:val="706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basedOn w:val="716"/>
    <w:link w:val="842"/>
    <w:uiPriority w:val="10"/>
    <w:rPr>
      <w:sz w:val="48"/>
      <w:szCs w:val="48"/>
    </w:rPr>
  </w:style>
  <w:style w:type="paragraph" w:styleId="844">
    <w:name w:val="Subtitle"/>
    <w:basedOn w:val="706"/>
    <w:next w:val="706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basedOn w:val="716"/>
    <w:link w:val="844"/>
    <w:uiPriority w:val="11"/>
    <w:rPr>
      <w:sz w:val="24"/>
      <w:szCs w:val="24"/>
    </w:rPr>
  </w:style>
  <w:style w:type="paragraph" w:styleId="846">
    <w:name w:val="Quote"/>
    <w:basedOn w:val="706"/>
    <w:next w:val="706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basedOn w:val="706"/>
    <w:next w:val="706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basedOn w:val="706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basedOn w:val="716"/>
    <w:link w:val="850"/>
    <w:uiPriority w:val="99"/>
  </w:style>
  <w:style w:type="paragraph" w:styleId="852">
    <w:name w:val="Footer"/>
    <w:basedOn w:val="706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basedOn w:val="716"/>
    <w:link w:val="852"/>
    <w:uiPriority w:val="99"/>
  </w:style>
  <w:style w:type="table" w:styleId="854">
    <w:name w:val="Table Grid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06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6"/>
    <w:uiPriority w:val="99"/>
    <w:unhideWhenUsed/>
    <w:rPr>
      <w:vertAlign w:val="superscript"/>
    </w:rPr>
  </w:style>
  <w:style w:type="paragraph" w:styleId="880">
    <w:name w:val="toc 1"/>
    <w:basedOn w:val="706"/>
    <w:next w:val="706"/>
    <w:uiPriority w:val="39"/>
    <w:unhideWhenUsed/>
    <w:pPr>
      <w:ind w:firstLine="0"/>
      <w:spacing w:after="57"/>
    </w:pPr>
  </w:style>
  <w:style w:type="paragraph" w:styleId="881">
    <w:name w:val="toc 2"/>
    <w:basedOn w:val="706"/>
    <w:next w:val="706"/>
    <w:uiPriority w:val="39"/>
    <w:unhideWhenUsed/>
    <w:pPr>
      <w:ind w:left="283" w:firstLine="0"/>
      <w:spacing w:after="57"/>
    </w:pPr>
  </w:style>
  <w:style w:type="paragraph" w:styleId="882">
    <w:name w:val="toc 3"/>
    <w:basedOn w:val="706"/>
    <w:next w:val="706"/>
    <w:uiPriority w:val="39"/>
    <w:unhideWhenUsed/>
    <w:pPr>
      <w:ind w:left="567" w:firstLine="0"/>
      <w:spacing w:after="57"/>
    </w:pPr>
  </w:style>
  <w:style w:type="paragraph" w:styleId="883">
    <w:name w:val="toc 4"/>
    <w:basedOn w:val="706"/>
    <w:next w:val="706"/>
    <w:uiPriority w:val="39"/>
    <w:unhideWhenUsed/>
    <w:pPr>
      <w:ind w:left="850" w:firstLine="0"/>
      <w:spacing w:after="57"/>
    </w:pPr>
  </w:style>
  <w:style w:type="paragraph" w:styleId="884">
    <w:name w:val="toc 5"/>
    <w:basedOn w:val="706"/>
    <w:next w:val="706"/>
    <w:uiPriority w:val="39"/>
    <w:unhideWhenUsed/>
    <w:pPr>
      <w:ind w:left="1134" w:firstLine="0"/>
      <w:spacing w:after="57"/>
    </w:pPr>
  </w:style>
  <w:style w:type="paragraph" w:styleId="885">
    <w:name w:val="toc 6"/>
    <w:basedOn w:val="706"/>
    <w:next w:val="706"/>
    <w:uiPriority w:val="39"/>
    <w:unhideWhenUsed/>
    <w:pPr>
      <w:ind w:left="1417" w:firstLine="0"/>
      <w:spacing w:after="57"/>
    </w:pPr>
  </w:style>
  <w:style w:type="paragraph" w:styleId="886">
    <w:name w:val="toc 7"/>
    <w:basedOn w:val="706"/>
    <w:next w:val="706"/>
    <w:uiPriority w:val="39"/>
    <w:unhideWhenUsed/>
    <w:pPr>
      <w:ind w:left="1701" w:firstLine="0"/>
      <w:spacing w:after="57"/>
    </w:pPr>
  </w:style>
  <w:style w:type="paragraph" w:styleId="887">
    <w:name w:val="toc 8"/>
    <w:basedOn w:val="706"/>
    <w:next w:val="706"/>
    <w:uiPriority w:val="39"/>
    <w:unhideWhenUsed/>
    <w:pPr>
      <w:ind w:left="1984" w:firstLine="0"/>
      <w:spacing w:after="57"/>
    </w:pPr>
  </w:style>
  <w:style w:type="paragraph" w:styleId="888">
    <w:name w:val="toc 9"/>
    <w:basedOn w:val="706"/>
    <w:next w:val="706"/>
    <w:uiPriority w:val="39"/>
    <w:unhideWhenUsed/>
    <w:pPr>
      <w:ind w:left="2268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Balloon Text"/>
    <w:basedOn w:val="706"/>
    <w:link w:val="891"/>
    <w:uiPriority w:val="99"/>
    <w:semiHidden/>
    <w:unhideWhenUsed/>
    <w:rPr>
      <w:rFonts w:ascii="Tahoma" w:hAnsi="Tahoma" w:cs="Tahoma"/>
      <w:sz w:val="16"/>
      <w:szCs w:val="16"/>
    </w:rPr>
  </w:style>
  <w:style w:type="character" w:styleId="891" w:customStyle="1">
    <w:name w:val="Текст выноски Знак"/>
    <w:basedOn w:val="716"/>
    <w:link w:val="890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2" w:customStyle="1">
    <w:name w:val="docdata"/>
    <w:basedOn w:val="70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213</cp:revision>
  <dcterms:created xsi:type="dcterms:W3CDTF">2021-11-01T07:03:00Z</dcterms:created>
  <dcterms:modified xsi:type="dcterms:W3CDTF">2022-11-15T11:16:20Z</dcterms:modified>
</cp:coreProperties>
</file>