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0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bidi="ar-SA" w:eastAsia="uk-UA"/>
        </w:rPr>
      </w:r>
      <w:r>
        <w:rPr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399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шоста</w:t>
      </w:r>
      <w:r>
        <w:rPr>
          <w:b/>
          <w:color w:val="000000"/>
          <w:sz w:val="28"/>
          <w:szCs w:val="28"/>
        </w:rPr>
        <w:t xml:space="preserve"> сесія восьмого скликання )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>
        <w:rPr>
          <w:sz w:val="28"/>
          <w:szCs w:val="28"/>
        </w:rPr>
        <w:t xml:space="preserve">травня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264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5384"/>
        <w:jc w:val="both"/>
        <w:spacing w:after="113" w:afterAutospacing="0"/>
        <w:rPr>
          <w:sz w:val="24"/>
          <w:szCs w:val="24"/>
        </w:rPr>
      </w:pPr>
      <w:r>
        <w:rPr>
          <w:sz w:val="24"/>
          <w:szCs w:val="24"/>
        </w:rPr>
      </w: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погодження</w:t>
      </w:r>
      <w:r>
        <w:rPr>
          <w:b/>
          <w:bCs/>
          <w:sz w:val="28"/>
          <w:szCs w:val="28"/>
        </w:rPr>
        <w:t xml:space="preserve"> технічної</w:t>
      </w:r>
      <w:r>
        <w:rPr>
          <w:b/>
          <w:bCs/>
          <w:sz w:val="28"/>
          <w:szCs w:val="28"/>
        </w:rPr>
        <w:t xml:space="preserve"> документацій</w:t>
      </w:r>
      <w:r>
        <w:rPr>
          <w:b/>
          <w:bCs/>
          <w:sz w:val="28"/>
          <w:szCs w:val="28"/>
        </w:rPr>
        <w:t xml:space="preserve"> із землеустрою</w:t>
      </w:r>
      <w:r>
        <w:rPr>
          <w:b/>
          <w:bCs/>
          <w:sz w:val="28"/>
          <w:szCs w:val="28"/>
        </w:rPr>
        <w:t xml:space="preserve"> щодо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об’єднання </w:t>
      </w:r>
      <w:r>
        <w:rPr>
          <w:b/>
          <w:bCs/>
          <w:sz w:val="28"/>
          <w:szCs w:val="28"/>
        </w:rPr>
        <w:t xml:space="preserve">земельних ділянок </w:t>
      </w:r>
      <w:r>
        <w:rPr>
          <w:b/>
          <w:bCs/>
          <w:sz w:val="28"/>
          <w:szCs w:val="28"/>
        </w:rPr>
        <w:t xml:space="preserve">на території Менської міської територіальної</w:t>
      </w:r>
      <w:r>
        <w:rPr>
          <w:b/>
          <w:bCs/>
          <w:sz w:val="28"/>
          <w:szCs w:val="28"/>
        </w:rPr>
        <w:t xml:space="preserve"> громади (за межами с. Ліски</w:t>
      </w:r>
      <w:r>
        <w:rPr>
          <w:b/>
          <w:bCs/>
          <w:sz w:val="28"/>
          <w:szCs w:val="28"/>
        </w:rPr>
        <w:t xml:space="preserve">)</w:t>
      </w:r>
      <w:r>
        <w:rPr>
          <w:sz w:val="24"/>
          <w:szCs w:val="24"/>
        </w:rPr>
      </w:r>
      <w:r/>
    </w:p>
    <w:p>
      <w:pPr>
        <w:ind w:firstLine="708"/>
        <w:jc w:val="both"/>
        <w:tabs>
          <w:tab w:val="left" w:pos="7087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Враховуючи </w:t>
      </w:r>
      <w:r>
        <w:rPr>
          <w:sz w:val="28"/>
          <w:szCs w:val="28"/>
        </w:rPr>
        <w:t xml:space="preserve">п. 3 рішення 5 сесії Менської міської ради 8 скликання від 16 квітня 2021 року №171 «Про включення земельних ділянок за межами с. Ліски до об’єктів комунальної власності»,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п. 34 ч. 1 ст. 26 Закону України «Про місцеве самоврядування в Україн</w:t>
      </w:r>
      <w:r>
        <w:rPr>
          <w:sz w:val="28"/>
          <w:szCs w:val="28"/>
        </w:rPr>
        <w:t xml:space="preserve">і», </w:t>
      </w:r>
      <w:r>
        <w:rPr>
          <w:sz w:val="28"/>
          <w:szCs w:val="28"/>
        </w:rPr>
        <w:t xml:space="preserve">ст.12, ст. 79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,  ст.122,  </w:t>
      </w:r>
      <w:r>
        <w:rPr>
          <w:sz w:val="28"/>
          <w:szCs w:val="28"/>
        </w:rPr>
        <w:t xml:space="preserve">п.12 ст.186 </w:t>
      </w:r>
      <w:r>
        <w:rPr>
          <w:sz w:val="28"/>
          <w:szCs w:val="28"/>
        </w:rPr>
        <w:t xml:space="preserve">Земельного кодексу України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Менська</w:t>
      </w:r>
      <w:r>
        <w:rPr>
          <w:color w:val="000000"/>
          <w:sz w:val="28"/>
          <w:szCs w:val="28"/>
        </w:rPr>
        <w:t xml:space="preserve">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szCs w:val="28"/>
        </w:rPr>
        <w:t xml:space="preserve"> технічну документацію із землеустрою</w:t>
      </w:r>
      <w:r>
        <w:rPr>
          <w:sz w:val="28"/>
          <w:szCs w:val="28"/>
        </w:rPr>
        <w:t xml:space="preserve"> щодо об’єднання земельних ділянок</w:t>
      </w:r>
      <w:r>
        <w:rPr>
          <w:sz w:val="28"/>
          <w:szCs w:val="28"/>
        </w:rPr>
        <w:t xml:space="preserve"> комунальної власності</w:t>
      </w:r>
      <w:r>
        <w:rPr>
          <w:sz w:val="28"/>
          <w:szCs w:val="28"/>
        </w:rPr>
        <w:t xml:space="preserve"> для ведення товарного сільськогосподарського виробництва (Код КВЦПЗ – 01.01 ) у три земельні ділянки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bookmarkStart w:id="0" w:name="_GoBack"/>
      <w:r/>
      <w:bookmarkEnd w:id="0"/>
      <w:r>
        <w:rPr>
          <w:sz w:val="28"/>
          <w:szCs w:val="28"/>
        </w:rPr>
        <w:t xml:space="preserve">площею 26,6760, площею 18,9360 га та площею 37,8720 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</w:t>
      </w:r>
      <w:r>
        <w:rPr>
          <w:sz w:val="28"/>
          <w:szCs w:val="28"/>
        </w:rPr>
        <w:t xml:space="preserve">ерелік земельних ділянок</w:t>
      </w:r>
      <w:r>
        <w:rPr>
          <w:sz w:val="28"/>
          <w:szCs w:val="28"/>
        </w:rPr>
        <w:t xml:space="preserve"> комунальної власності, які</w:t>
      </w:r>
      <w:r>
        <w:rPr>
          <w:sz w:val="28"/>
          <w:szCs w:val="28"/>
        </w:rPr>
        <w:t xml:space="preserve"> підлягають об’єднанню додається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ind w:left="0" w:right="0" w:firstLine="709"/>
        <w:jc w:val="both"/>
        <w:tabs>
          <w:tab w:val="left" w:pos="284" w:leader="none"/>
          <w:tab w:val="left" w:pos="993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рішення покласти на заступника міського голови з питань діяльності </w:t>
      </w:r>
      <w:r>
        <w:rPr>
          <w:sz w:val="28"/>
          <w:szCs w:val="28"/>
        </w:rPr>
        <w:t xml:space="preserve">виконавчих органів ради</w:t>
      </w:r>
      <w:r>
        <w:rPr>
          <w:sz w:val="28"/>
          <w:szCs w:val="28"/>
        </w:rPr>
        <w:t xml:space="preserve">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pStyle w:val="57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6236" w:leader="none"/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Г.А. Примаков</w:t>
      </w:r>
      <w:r/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shd w:val="nil" w:color="auto" w:fill="FFFFFF"/>
        <w:rPr>
          <w:sz w:val="24"/>
          <w:lang w:eastAsia="ru-RU"/>
        </w:rPr>
      </w:pPr>
      <w:r>
        <w:rPr>
          <w:sz w:val="24"/>
          <w:lang w:eastAsia="ru-RU"/>
        </w:rPr>
        <w:br w:type="page"/>
      </w:r>
      <w:r/>
    </w:p>
    <w:p>
      <w:pPr>
        <w:ind w:left="4678" w:right="140"/>
        <w:jc w:val="both"/>
        <w:spacing w:lineRule="auto" w:line="226"/>
        <w:rPr>
          <w:sz w:val="20"/>
        </w:rPr>
      </w:pPr>
      <w:r>
        <w:rPr>
          <w:sz w:val="20"/>
          <w:lang w:eastAsia="ru-RU"/>
        </w:rPr>
        <w:t xml:space="preserve">Додаток </w:t>
      </w:r>
      <w:r>
        <w:rPr>
          <w:sz w:val="20"/>
          <w:lang w:eastAsia="ru-RU"/>
        </w:rPr>
        <w:t xml:space="preserve">до рішення 6 сесії  Менської міської ради </w:t>
      </w:r>
      <w:r>
        <w:rPr>
          <w:sz w:val="20"/>
          <w:lang w:eastAsia="ru-RU"/>
        </w:rPr>
        <w:t xml:space="preserve">8 скликання </w:t>
      </w:r>
      <w:r>
        <w:rPr>
          <w:sz w:val="20"/>
          <w:lang w:eastAsia="ru-RU"/>
        </w:rPr>
        <w:t xml:space="preserve">від 31.05.2021 № 264 «</w:t>
      </w:r>
      <w:r>
        <w:rPr>
          <w:bCs/>
          <w:sz w:val="20"/>
          <w:lang w:eastAsia="uk-UA"/>
        </w:rPr>
        <w:t xml:space="preserve">Про погодження технічної документацій із землеустрою щодо об’єднання земельних ділянок на території Менської міської територіальної громади (за межами с. Ліски)</w:t>
      </w:r>
      <w:r>
        <w:rPr>
          <w:bCs/>
          <w:sz w:val="20"/>
          <w:lang w:eastAsia="uk-UA"/>
        </w:rPr>
        <w:t xml:space="preserve">»</w:t>
      </w:r>
      <w:r>
        <w:rPr>
          <w:sz w:val="20"/>
        </w:rPr>
      </w:r>
      <w:r>
        <w:rPr>
          <w:sz w:val="16"/>
        </w:rPr>
      </w:r>
    </w:p>
    <w:p>
      <w:pPr>
        <w:ind w:left="4678" w:right="140"/>
        <w:jc w:val="both"/>
        <w:spacing w:lineRule="auto" w:line="22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  <w:r/>
    </w:p>
    <w:p>
      <w:pPr>
        <w:ind w:right="140"/>
        <w:jc w:val="center"/>
        <w:spacing w:lineRule="auto" w:line="22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Перелік земельних ділянок комунальної власності,</w:t>
      </w:r>
      <w:r>
        <w:rPr>
          <w:sz w:val="28"/>
          <w:szCs w:val="28"/>
          <w:lang w:eastAsia="ru-RU"/>
        </w:rPr>
        <w:t xml:space="preserve"> </w:t>
      </w:r>
      <w:r/>
    </w:p>
    <w:p>
      <w:pPr>
        <w:ind w:right="140"/>
        <w:jc w:val="center"/>
        <w:spacing w:lineRule="auto" w:line="22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які підлягають </w:t>
      </w:r>
      <w:r>
        <w:rPr>
          <w:sz w:val="28"/>
          <w:szCs w:val="28"/>
          <w:lang w:eastAsia="ru-RU"/>
        </w:rPr>
        <w:t xml:space="preserve">об’єднанню</w:t>
      </w:r>
      <w:r>
        <w:rPr>
          <w:sz w:val="28"/>
          <w:szCs w:val="28"/>
          <w:lang w:eastAsia="ru-RU"/>
        </w:rPr>
        <w:t xml:space="preserve"> на території Менської міської територіальної громади за межами населеного пункту с. Ліски</w:t>
      </w:r>
      <w:r/>
    </w:p>
    <w:tbl>
      <w:tblPr>
        <w:tblStyle w:val="433"/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466"/>
        <w:gridCol w:w="5613"/>
      </w:tblGrid>
      <w:tr>
        <w:trPr/>
        <w:tc>
          <w:tcPr>
            <w:tcW w:w="1417" w:type="dxa"/>
            <w:textDirection w:val="lrTb"/>
            <w:noWrap w:val="false"/>
          </w:tcPr>
          <w:p>
            <w:pPr>
              <w:spacing w:lineRule="auto" w:line="209"/>
              <w:tabs>
                <w:tab w:val="left" w:pos="7087" w:leader="none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№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09"/>
              <w:tabs>
                <w:tab w:val="left" w:pos="7087" w:leader="none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Площа, га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09"/>
              <w:tabs>
                <w:tab w:val="left" w:pos="7087" w:leader="none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Кадастровий номер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2,104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7423085900:07:000:0785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2,104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7423085900:07:000:0786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2,104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7423085900:07:000:0795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2,104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7423085900:07:000:0784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2,104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7423085900:07:000:0787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2,104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7423085900:07:000:0796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2,104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7423085900:07:000:0783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2,104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7423085900:07:000:0788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2,104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7423085900:07:000:0797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2,104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7423085900:07:000:0782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2,104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7423085900:07:000:0789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2,104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7423085900:07:000:0798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2,104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7423085900:07:000:0781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2,104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7423085900:07:000:0790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2,104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7423085900:07:000:0806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2,104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7423085900:07:000:0780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2,104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7423085900:07:000:0799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2,104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7423085900:07:000:0791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2,104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7423085900:07:000:0779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2,104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7423085900:07:000:0792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2,104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7423085900:07:000:0800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2,104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7423085900:07:000:0778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2,104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7423085900:07:000:0793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2,104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7423085900:07:000:0801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2,104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7423085900:07:000:0777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2,104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7423085900:07:000:0794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2,104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7423085900:07:000:0802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1,482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7423085900:07:000:0803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1,482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7423085900:07:000:0804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1,482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7423085900:07:000:0809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1,482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7423085900:07:000:0805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1,482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7423085900:07:000:0807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1,482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7423085900:07:000:0808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1,482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7423085900:07:000:0810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1,482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7423085900:07:000:0816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1,482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7423085900:07:000:0817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1,482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7423085900:07:000:0811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1,482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7423085900:07:000:0818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1,482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7423085900:07:000:0812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1,482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7423085900:07:000:0819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1,482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7423085900:07:000:0813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1,482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7423085900:07:000:0815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1,482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7423085900:07:000:0820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1,482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7423085900:07:000:0814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numPr>
                <w:ilvl w:val="0"/>
                <w:numId w:val="5"/>
              </w:numPr>
              <w:jc w:val="both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spacing w:lineRule="auto" w:line="21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1,482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18"/>
              <w:tabs>
                <w:tab w:val="left" w:pos="7087" w:leader="none"/>
              </w:tabs>
              <w:rPr>
                <w:rFonts w:ascii="Times New Roman" w:hAnsi="Times New Roman"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7423085900:07:000:0821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17" w:type="dxa"/>
            <w:textDirection w:val="lrTb"/>
            <w:noWrap w:val="false"/>
          </w:tcPr>
          <w:p>
            <w:pPr>
              <w:pStyle w:val="578"/>
              <w:ind w:left="0"/>
              <w:jc w:val="both"/>
              <w:spacing w:lineRule="auto" w:line="209"/>
              <w:tabs>
                <w:tab w:val="left" w:pos="7087" w:leader="none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ВСЬОГО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2466" w:type="dxa"/>
            <w:textDirection w:val="lrTb"/>
            <w:noWrap w:val="false"/>
          </w:tcPr>
          <w:p>
            <w:pPr>
              <w:spacing w:lineRule="auto" w:line="209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83,4840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09"/>
              <w:tabs>
                <w:tab w:val="left" w:pos="7087" w:leader="none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</w:r>
          </w:p>
        </w:tc>
      </w:tr>
    </w:tbl>
    <w:p>
      <w:pPr>
        <w:rPr>
          <w:sz w:val="4"/>
        </w:rPr>
      </w:pPr>
      <w:r>
        <w:rPr>
          <w:sz w:val="4"/>
        </w:rPr>
      </w:r>
      <w:r>
        <w:rPr>
          <w:sz w:val="4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8" w:default="1">
    <w:name w:val="Normal"/>
    <w:rPr>
      <w:sz w:val="20"/>
      <w:szCs w:val="20"/>
      <w:lang w:val="uk-UA" w:bidi="ru-RU"/>
    </w:rPr>
  </w:style>
  <w:style w:type="paragraph" w:styleId="399">
    <w:name w:val="Heading 1"/>
    <w:basedOn w:val="398"/>
    <w:rPr>
      <w:b/>
      <w:bCs/>
      <w:sz w:val="32"/>
      <w:szCs w:val="32"/>
    </w:rPr>
    <w:pPr>
      <w:jc w:val="center"/>
      <w:keepNext/>
      <w:outlineLvl w:val="0"/>
    </w:pPr>
  </w:style>
  <w:style w:type="paragraph" w:styleId="400">
    <w:name w:val="Heading 2"/>
    <w:basedOn w:val="398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401">
    <w:name w:val="Heading 3"/>
    <w:basedOn w:val="398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2">
    <w:name w:val="Heading 4"/>
    <w:basedOn w:val="398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3">
    <w:name w:val="Heading 5"/>
    <w:basedOn w:val="398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4">
    <w:name w:val="Heading 6"/>
    <w:basedOn w:val="398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5">
    <w:name w:val="Heading 7"/>
    <w:basedOn w:val="398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6">
    <w:name w:val="Heading 8"/>
    <w:basedOn w:val="398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7">
    <w:name w:val="Heading 9"/>
    <w:basedOn w:val="398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 w:default="1">
    <w:name w:val="Default Paragraph Font"/>
    <w:uiPriority w:val="1"/>
    <w:semiHidden/>
    <w:unhideWhenUsed/>
  </w:style>
  <w:style w:type="table" w:styleId="4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0" w:default="1">
    <w:name w:val="No List"/>
    <w:uiPriority w:val="99"/>
    <w:semiHidden/>
    <w:unhideWhenUsed/>
  </w:style>
  <w:style w:type="character" w:styleId="411" w:customStyle="1">
    <w:name w:val="Heading 1 Char"/>
    <w:basedOn w:val="408"/>
    <w:rPr>
      <w:rFonts w:ascii="Arial" w:hAnsi="Arial" w:cs="Arial" w:eastAsia="Arial"/>
      <w:sz w:val="40"/>
    </w:rPr>
  </w:style>
  <w:style w:type="character" w:styleId="412" w:customStyle="1">
    <w:name w:val="Heading 2 Char"/>
    <w:basedOn w:val="408"/>
    <w:rPr>
      <w:rFonts w:ascii="Arial" w:hAnsi="Arial" w:cs="Arial" w:eastAsia="Arial"/>
      <w:sz w:val="34"/>
    </w:rPr>
  </w:style>
  <w:style w:type="character" w:styleId="413" w:customStyle="1">
    <w:name w:val="Heading 3 Char"/>
    <w:basedOn w:val="408"/>
    <w:rPr>
      <w:rFonts w:ascii="Arial" w:hAnsi="Arial" w:cs="Arial" w:eastAsia="Arial"/>
      <w:sz w:val="30"/>
    </w:rPr>
  </w:style>
  <w:style w:type="character" w:styleId="414" w:customStyle="1">
    <w:name w:val="Heading 4 Char"/>
    <w:basedOn w:val="408"/>
    <w:rPr>
      <w:rFonts w:ascii="Arial" w:hAnsi="Arial" w:cs="Arial" w:eastAsia="Arial"/>
      <w:b/>
      <w:sz w:val="26"/>
    </w:rPr>
  </w:style>
  <w:style w:type="character" w:styleId="415" w:customStyle="1">
    <w:name w:val="Heading 5 Char"/>
    <w:basedOn w:val="408"/>
    <w:rPr>
      <w:rFonts w:ascii="Arial" w:hAnsi="Arial" w:cs="Arial" w:eastAsia="Arial"/>
      <w:b/>
      <w:sz w:val="24"/>
    </w:rPr>
  </w:style>
  <w:style w:type="character" w:styleId="416" w:customStyle="1">
    <w:name w:val="Heading 6 Char"/>
    <w:basedOn w:val="408"/>
    <w:rPr>
      <w:rFonts w:ascii="Arial" w:hAnsi="Arial" w:cs="Arial" w:eastAsia="Arial"/>
      <w:b/>
      <w:sz w:val="22"/>
    </w:rPr>
  </w:style>
  <w:style w:type="character" w:styleId="417" w:customStyle="1">
    <w:name w:val="Heading 7 Char"/>
    <w:basedOn w:val="408"/>
    <w:rPr>
      <w:rFonts w:ascii="Arial" w:hAnsi="Arial" w:cs="Arial" w:eastAsia="Arial"/>
      <w:b/>
      <w:i/>
      <w:sz w:val="22"/>
    </w:rPr>
  </w:style>
  <w:style w:type="character" w:styleId="418" w:customStyle="1">
    <w:name w:val="Heading 8 Char"/>
    <w:basedOn w:val="408"/>
    <w:rPr>
      <w:rFonts w:ascii="Arial" w:hAnsi="Arial" w:cs="Arial" w:eastAsia="Arial"/>
      <w:i/>
      <w:sz w:val="22"/>
    </w:rPr>
  </w:style>
  <w:style w:type="character" w:styleId="419" w:customStyle="1">
    <w:name w:val="Heading 9 Char"/>
    <w:basedOn w:val="408"/>
    <w:rPr>
      <w:rFonts w:ascii="Arial" w:hAnsi="Arial" w:cs="Arial" w:eastAsia="Arial"/>
      <w:i/>
      <w:sz w:val="21"/>
    </w:rPr>
  </w:style>
  <w:style w:type="paragraph" w:styleId="420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421">
    <w:name w:val="Title"/>
    <w:basedOn w:val="398"/>
    <w:rPr>
      <w:sz w:val="48"/>
      <w:szCs w:val="48"/>
    </w:rPr>
    <w:pPr>
      <w:contextualSpacing w:val="true"/>
      <w:spacing w:after="200" w:before="300"/>
    </w:pPr>
  </w:style>
  <w:style w:type="character" w:styleId="422" w:customStyle="1">
    <w:name w:val="Title Char"/>
    <w:basedOn w:val="408"/>
    <w:rPr>
      <w:rFonts w:ascii="Times New Roman" w:hAnsi="Times New Roman" w:cs="Times New Roman" w:eastAsia="Times New Roman"/>
      <w:sz w:val="48"/>
    </w:rPr>
  </w:style>
  <w:style w:type="paragraph" w:styleId="423">
    <w:name w:val="Subtitle"/>
    <w:basedOn w:val="398"/>
    <w:rPr>
      <w:sz w:val="24"/>
      <w:szCs w:val="24"/>
    </w:rPr>
    <w:pPr>
      <w:spacing w:after="200" w:before="200"/>
    </w:pPr>
  </w:style>
  <w:style w:type="character" w:styleId="424" w:customStyle="1">
    <w:name w:val="Subtitle Char"/>
    <w:basedOn w:val="408"/>
    <w:rPr>
      <w:rFonts w:ascii="Times New Roman" w:hAnsi="Times New Roman" w:cs="Times New Roman" w:eastAsia="Times New Roman"/>
      <w:sz w:val="24"/>
    </w:rPr>
  </w:style>
  <w:style w:type="paragraph" w:styleId="425">
    <w:name w:val="Quote"/>
    <w:basedOn w:val="398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426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427">
    <w:name w:val="Intense Quote"/>
    <w:basedOn w:val="398"/>
    <w:rPr>
      <w:rFonts w:ascii="Calibri" w:hAnsi="Calibri" w:cs="Calibri" w:eastAsia="Calibri"/>
      <w:i/>
      <w:iCs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428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429">
    <w:name w:val="Header"/>
    <w:basedOn w:val="398"/>
    <w:pPr>
      <w:tabs>
        <w:tab w:val="center" w:pos="7143" w:leader="none"/>
        <w:tab w:val="right" w:pos="14287" w:leader="none"/>
      </w:tabs>
    </w:pPr>
  </w:style>
  <w:style w:type="character" w:styleId="430" w:customStyle="1">
    <w:name w:val="Header Char"/>
    <w:basedOn w:val="408"/>
    <w:rPr>
      <w:rFonts w:ascii="Times New Roman" w:hAnsi="Times New Roman" w:cs="Times New Roman" w:eastAsia="Times New Roman"/>
      <w:sz w:val="24"/>
    </w:rPr>
  </w:style>
  <w:style w:type="paragraph" w:styleId="431">
    <w:name w:val="Footer"/>
    <w:basedOn w:val="398"/>
    <w:pPr>
      <w:tabs>
        <w:tab w:val="center" w:pos="7143" w:leader="none"/>
        <w:tab w:val="right" w:pos="14287" w:leader="none"/>
      </w:tabs>
    </w:pPr>
  </w:style>
  <w:style w:type="character" w:styleId="432" w:customStyle="1">
    <w:name w:val="Footer Char"/>
    <w:basedOn w:val="408"/>
    <w:rPr>
      <w:rFonts w:ascii="Times New Roman" w:hAnsi="Times New Roman" w:cs="Times New Roman" w:eastAsia="Times New Roman"/>
      <w:sz w:val="24"/>
    </w:rPr>
  </w:style>
  <w:style w:type="table" w:styleId="433">
    <w:name w:val="Table Grid"/>
    <w:basedOn w:val="409"/>
    <w:uiPriority w:val="59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434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35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6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7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438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9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440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1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2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3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4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5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6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7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8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9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0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1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2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3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4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5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6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7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8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9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0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1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2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3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4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5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6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7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8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9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0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1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2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3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4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5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476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477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478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479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480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81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82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483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484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485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486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487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488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489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0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1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2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3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4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5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6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7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8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9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500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501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502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503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4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5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6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7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8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9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0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1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2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3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4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5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6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7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8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9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0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1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2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3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4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525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526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527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528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529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530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531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532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533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534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535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536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537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538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9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0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1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2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3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4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5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6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7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8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9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50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51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52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3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4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5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6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7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8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559">
    <w:name w:val="Hyperlink"/>
    <w:basedOn w:val="408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560">
    <w:name w:val="footnote text"/>
    <w:basedOn w:val="398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561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562">
    <w:name w:val="footnote reference"/>
    <w:basedOn w:val="408"/>
    <w:rPr>
      <w:rFonts w:ascii="Times New Roman" w:hAnsi="Times New Roman" w:cs="Times New Roman" w:eastAsia="Times New Roman"/>
      <w:sz w:val="24"/>
      <w:vertAlign w:val="superscript"/>
    </w:rPr>
  </w:style>
  <w:style w:type="paragraph" w:styleId="563">
    <w:name w:val="toc 1"/>
    <w:basedOn w:val="398"/>
    <w:pPr>
      <w:spacing w:after="57"/>
    </w:pPr>
  </w:style>
  <w:style w:type="paragraph" w:styleId="564">
    <w:name w:val="toc 2"/>
    <w:basedOn w:val="398"/>
    <w:pPr>
      <w:ind w:left="283"/>
      <w:spacing w:after="57"/>
    </w:pPr>
  </w:style>
  <w:style w:type="paragraph" w:styleId="565">
    <w:name w:val="toc 3"/>
    <w:basedOn w:val="398"/>
    <w:pPr>
      <w:ind w:left="567"/>
      <w:spacing w:after="57"/>
    </w:pPr>
  </w:style>
  <w:style w:type="paragraph" w:styleId="566">
    <w:name w:val="toc 4"/>
    <w:basedOn w:val="398"/>
    <w:pPr>
      <w:ind w:left="850"/>
      <w:spacing w:after="57"/>
    </w:pPr>
  </w:style>
  <w:style w:type="paragraph" w:styleId="567">
    <w:name w:val="toc 5"/>
    <w:basedOn w:val="398"/>
    <w:pPr>
      <w:ind w:left="1134"/>
      <w:spacing w:after="57"/>
    </w:pPr>
  </w:style>
  <w:style w:type="paragraph" w:styleId="568">
    <w:name w:val="toc 6"/>
    <w:basedOn w:val="398"/>
    <w:pPr>
      <w:ind w:left="1417"/>
      <w:spacing w:after="57"/>
    </w:pPr>
  </w:style>
  <w:style w:type="paragraph" w:styleId="569">
    <w:name w:val="toc 7"/>
    <w:basedOn w:val="398"/>
    <w:pPr>
      <w:ind w:left="1701"/>
      <w:spacing w:after="57"/>
    </w:pPr>
  </w:style>
  <w:style w:type="paragraph" w:styleId="570">
    <w:name w:val="toc 8"/>
    <w:basedOn w:val="398"/>
    <w:pPr>
      <w:ind w:left="1984"/>
      <w:spacing w:after="57"/>
    </w:pPr>
  </w:style>
  <w:style w:type="paragraph" w:styleId="571">
    <w:name w:val="toc 9"/>
    <w:basedOn w:val="398"/>
    <w:pPr>
      <w:ind w:left="2268"/>
      <w:spacing w:after="57"/>
    </w:pPr>
  </w:style>
  <w:style w:type="paragraph" w:styleId="572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573" w:customStyle="1">
    <w:name w:val="Heading 1 Char1"/>
    <w:basedOn w:val="408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74">
    <w:name w:val="HTML Preformatted"/>
    <w:basedOn w:val="398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5" w:customStyle="1">
    <w:name w:val="HTML Preformatted Char"/>
    <w:basedOn w:val="408"/>
    <w:rPr>
      <w:rFonts w:ascii="Courier New" w:hAnsi="Courier New" w:cs="Courier New" w:eastAsia="Courier New"/>
      <w:sz w:val="24"/>
    </w:rPr>
  </w:style>
  <w:style w:type="character" w:styleId="576" w:customStyle="1">
    <w:name w:val="rvts23"/>
    <w:basedOn w:val="408"/>
    <w:rPr>
      <w:rFonts w:ascii="Times New Roman" w:hAnsi="Times New Roman" w:cs="Times New Roman" w:eastAsia="Times New Roman"/>
      <w:sz w:val="24"/>
    </w:rPr>
  </w:style>
  <w:style w:type="paragraph" w:styleId="577" w:customStyle="1">
    <w:name w:val="Титулка"/>
    <w:basedOn w:val="398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78">
    <w:name w:val="List Paragraph"/>
    <w:basedOn w:val="398"/>
    <w:qFormat/>
    <w:uiPriority w:val="34"/>
    <w:pPr>
      <w:contextualSpacing w:val="true"/>
      <w:ind w:left="720"/>
    </w:pPr>
  </w:style>
  <w:style w:type="paragraph" w:styleId="579">
    <w:name w:val="Balloon Text"/>
    <w:basedOn w:val="398"/>
    <w:semiHidden/>
    <w:rPr>
      <w:rFonts w:ascii="Segoe UI" w:hAnsi="Segoe UI" w:cs="Segoe UI" w:eastAsia="Segoe UI"/>
      <w:sz w:val="18"/>
      <w:szCs w:val="18"/>
    </w:rPr>
  </w:style>
  <w:style w:type="character" w:styleId="580" w:customStyle="1">
    <w:name w:val="Balloon Text Char"/>
    <w:basedOn w:val="408"/>
    <w:semiHidden/>
    <w:rPr>
      <w:rFonts w:ascii="Segoe UI" w:hAnsi="Segoe UI" w:cs="Segoe UI" w:eastAsia="Segoe UI"/>
      <w:sz w:val="18"/>
      <w:szCs w:val="18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27</cp:revision>
  <dcterms:created xsi:type="dcterms:W3CDTF">2021-05-21T07:01:00Z</dcterms:created>
  <dcterms:modified xsi:type="dcterms:W3CDTF">2021-06-01T16:13:25Z</dcterms:modified>
</cp:coreProperties>
</file>