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198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7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5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Чернігівськ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ru-RU"/>
        </w:rPr>
        <w:t xml:space="preserve">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  <w:lang w:val="ru-RU"/>
        </w:rPr>
        <w:t xml:space="preserve">третя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65"/>
        <w:rPr>
          <w:sz w:val="28"/>
          <w:szCs w:val="28"/>
        </w:rPr>
      </w:pP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 </w:t>
      </w:r>
      <w:r>
        <w:rPr>
          <w:sz w:val="28"/>
          <w:szCs w:val="28"/>
          <w:lang w:val="ru-RU"/>
        </w:rPr>
        <w:t xml:space="preserve">лютого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73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земле</w:t>
      </w:r>
      <w:r>
        <w:rPr>
          <w:b/>
          <w:sz w:val="28"/>
          <w:szCs w:val="28"/>
        </w:rPr>
        <w:t xml:space="preserve">устрою щодо відведення земельної ділянки</w:t>
      </w:r>
      <w:r>
        <w:rPr>
          <w:b/>
          <w:sz w:val="28"/>
          <w:szCs w:val="28"/>
        </w:rPr>
        <w:t xml:space="preserve"> у власність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Кирієнко Н.В.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>
        <w:rPr>
          <w:sz w:val="28"/>
          <w:szCs w:val="28"/>
        </w:rPr>
        <w:t xml:space="preserve">Кирієнко Ніни Веніамінівни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відведення земельної ділянки у власність загальною площею 2,000 га </w:t>
      </w:r>
      <w:r>
        <w:rPr>
          <w:color w:val="000000"/>
          <w:sz w:val="28"/>
          <w:szCs w:val="28"/>
        </w:rPr>
        <w:t xml:space="preserve">кадастровий номер 7423082000:04:001:0003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(</w:t>
      </w:r>
      <w:r>
        <w:rPr>
          <w:rFonts w:eastAsia="Times New Roman"/>
          <w:sz w:val="28"/>
          <w:szCs w:val="28"/>
        </w:rPr>
        <w:t xml:space="preserve">код </w:t>
      </w:r>
      <w:r>
        <w:rPr>
          <w:rFonts w:eastAsia="Times New Roman"/>
          <w:sz w:val="28"/>
          <w:szCs w:val="28"/>
        </w:rPr>
        <w:t xml:space="preserve">КВЦПЗ</w:t>
      </w:r>
      <w:r>
        <w:rPr>
          <w:color w:val="000000"/>
          <w:sz w:val="28"/>
          <w:szCs w:val="28"/>
        </w:rPr>
        <w:t xml:space="preserve"> 01.03.), на території Менської міської територіальної громади за межами населеного пункту с. Степанівка, </w:t>
      </w:r>
      <w:r>
        <w:rPr>
          <w:color w:val="000000"/>
          <w:sz w:val="28"/>
          <w:szCs w:val="28"/>
        </w:rPr>
        <w:t xml:space="preserve">враховуючи, що дана земельна ділянка знаходяться в Державній власності та Менській </w:t>
      </w:r>
      <w:r>
        <w:rPr>
          <w:color w:val="000000"/>
          <w:sz w:val="28"/>
          <w:szCs w:val="28"/>
        </w:rPr>
        <w:t xml:space="preserve">міській </w:t>
      </w:r>
      <w:r>
        <w:rPr>
          <w:color w:val="000000"/>
          <w:sz w:val="28"/>
          <w:szCs w:val="28"/>
        </w:rPr>
        <w:t xml:space="preserve">територіальній громаді не передавалась,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ст.117,122 Земельного кодексу України,</w:t>
      </w:r>
      <w:r>
        <w:rPr>
          <w:sz w:val="28"/>
          <w:szCs w:val="28"/>
        </w:rPr>
        <w:t xml:space="preserve"> ст. 26 Закону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 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Рекомендувати</w:t>
      </w:r>
      <w:r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Кирієнко Ніні Веніамінівні звернутись з відповідною заявою про затвердження проєкту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емлеустрою щодо відведення земельної ділянки </w:t>
      </w:r>
      <w:r>
        <w:rPr>
          <w:color w:val="000000"/>
          <w:sz w:val="28"/>
          <w:szCs w:val="28"/>
        </w:rPr>
        <w:t xml:space="preserve">загальною площею 2,000 га кадастровий номер 7423082000:04:001:0003</w:t>
      </w:r>
      <w:r>
        <w:rPr>
          <w:sz w:val="28"/>
          <w:szCs w:val="28"/>
        </w:rPr>
        <w:t xml:space="preserve"> та передачі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у власність</w:t>
      </w:r>
      <w:r>
        <w:rPr>
          <w:sz w:val="28"/>
          <w:szCs w:val="28"/>
        </w:rPr>
        <w:t xml:space="preserve"> для ведення особистого селянського господарства, після передачі </w:t>
      </w:r>
      <w:r>
        <w:rPr>
          <w:sz w:val="28"/>
          <w:szCs w:val="28"/>
        </w:rPr>
        <w:t xml:space="preserve">даної земельної ділянки з державної у комунальну</w:t>
      </w:r>
      <w:r>
        <w:rPr>
          <w:sz w:val="28"/>
          <w:szCs w:val="28"/>
        </w:rPr>
        <w:t xml:space="preserve"> власність </w:t>
      </w:r>
      <w:r>
        <w:rPr>
          <w:color w:val="000000"/>
          <w:sz w:val="28"/>
          <w:szCs w:val="28"/>
        </w:rPr>
        <w:t xml:space="preserve">Менській </w:t>
      </w:r>
      <w:r>
        <w:rPr>
          <w:color w:val="000000"/>
          <w:sz w:val="28"/>
          <w:szCs w:val="28"/>
        </w:rPr>
        <w:t xml:space="preserve">міській </w:t>
      </w:r>
      <w:r>
        <w:rPr>
          <w:color w:val="000000"/>
          <w:sz w:val="28"/>
          <w:szCs w:val="28"/>
        </w:rPr>
        <w:t xml:space="preserve">територіальній громаді</w:t>
      </w:r>
      <w:r>
        <w:rPr>
          <w:color w:val="000000"/>
          <w:sz w:val="28"/>
          <w:szCs w:val="28"/>
        </w:rPr>
        <w:t xml:space="preserve"> відповідно до ст.117 Земельного кодексу України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 та на заступника міського голови з питань діяльності виконкому</w:t>
      </w:r>
      <w:r>
        <w:rPr>
          <w:sz w:val="28"/>
          <w:szCs w:val="28"/>
        </w:rPr>
        <w:t xml:space="preserve"> В.І. Гнипа.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b/>
          <w:sz w:val="28"/>
          <w:szCs w:val="28"/>
          <w:lang w:bidi="hi-IN" w:eastAsia="hi-IN"/>
        </w:rPr>
        <w:t xml:space="preserve">Міський голова</w:t>
      </w:r>
      <w:r>
        <w:rPr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0"/>
    <w:link w:val="559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8"/>
    <w:next w:val="558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0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8"/>
    <w:next w:val="558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0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8"/>
    <w:next w:val="558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0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8"/>
    <w:next w:val="558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0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0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8"/>
    <w:next w:val="558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0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8"/>
    <w:next w:val="558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0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0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0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0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0"/>
    <w:link w:val="416"/>
    <w:uiPriority w:val="99"/>
  </w:style>
  <w:style w:type="table" w:styleId="418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8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2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0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59">
    <w:name w:val="Heading 1"/>
    <w:basedOn w:val="558"/>
    <w:next w:val="558"/>
    <w:link w:val="563"/>
    <w:qFormat/>
    <w:uiPriority w:val="99"/>
    <w:rPr>
      <w:b/>
      <w:sz w:val="32"/>
    </w:rPr>
    <w:pPr>
      <w:jc w:val="center"/>
      <w:keepNext/>
      <w:outlineLvl w:val="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 w:customStyle="1">
    <w:name w:val="Заголовок 1 Знак"/>
    <w:basedOn w:val="560"/>
    <w:link w:val="55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4">
    <w:name w:val="HTML Preformatted"/>
    <w:basedOn w:val="558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65" w:customStyle="1">
    <w:name w:val="Титулка"/>
    <w:basedOn w:val="55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6" w:customStyle="1">
    <w:name w:val="rvts23"/>
    <w:basedOn w:val="560"/>
    <w:uiPriority w:val="99"/>
    <w:rPr>
      <w:rFonts w:cs="Times New Roman"/>
    </w:rPr>
  </w:style>
  <w:style w:type="character" w:styleId="567" w:customStyle="1">
    <w:name w:val="Стандартный HTML Знак"/>
    <w:basedOn w:val="560"/>
    <w:link w:val="564"/>
    <w:uiPriority w:val="99"/>
    <w:rPr>
      <w:rFonts w:ascii="Courier New" w:hAnsi="Courier New" w:cs="Courier New"/>
    </w:rPr>
  </w:style>
  <w:style w:type="paragraph" w:styleId="568">
    <w:name w:val="List Paragraph"/>
    <w:basedOn w:val="558"/>
    <w:qFormat/>
    <w:uiPriority w:val="99"/>
    <w:rPr>
      <w:rFonts w:eastAsia="Times New Roman"/>
      <w:sz w:val="22"/>
      <w:lang w:eastAsia="ar-SA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11</cp:revision>
  <dcterms:created xsi:type="dcterms:W3CDTF">2021-02-23T08:33:00Z</dcterms:created>
  <dcterms:modified xsi:type="dcterms:W3CDTF">2021-02-26T10:53:55Z</dcterms:modified>
</cp:coreProperties>
</file>