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r/>
      <w:r>
        <w:rPr>
          <w:lang w:val="en-US" w:eastAsia="en-US"/>
        </w:rPr>
      </w: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099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7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Україна</w:t>
      </w:r>
      <w:r>
        <w:rPr>
          <w:sz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  <w:t xml:space="preserve">(третя сесія восьмого скликання)</w:t>
      </w:r>
      <w:r>
        <w:rPr>
          <w:sz w:val="28"/>
        </w:rPr>
      </w:r>
      <w:r/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  <w:t xml:space="preserve">ПРОЄКТ РІШЕННЯ</w:t>
      </w:r>
      <w:r>
        <w:rPr>
          <w:sz w:val="28"/>
        </w:rPr>
      </w:r>
      <w:r/>
    </w:p>
    <w:p>
      <w:pPr>
        <w:tabs>
          <w:tab w:val="left" w:pos="4394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19 лютого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  <w:r>
        <w:rPr>
          <w:sz w:val="28"/>
        </w:rPr>
      </w:r>
      <w:r/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16"/>
        </w:rPr>
      </w:r>
      <w:r/>
      <w:r/>
    </w:p>
    <w:p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</w:t>
      </w:r>
      <w:r>
        <w:rPr>
          <w:b/>
          <w:sz w:val="28"/>
          <w:szCs w:val="28"/>
        </w:rPr>
        <w:t xml:space="preserve"> права </w:t>
      </w:r>
      <w:r>
        <w:rPr>
          <w:b/>
          <w:sz w:val="28"/>
          <w:szCs w:val="28"/>
        </w:rPr>
        <w:t xml:space="preserve">користування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земельними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ділянками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городництва</w:t>
      </w:r>
      <w:r>
        <w:rPr>
          <w:b/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1134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Кравченко Г.П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Стольне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Заїко М.М.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Шестак</w:t>
      </w:r>
      <w:r>
        <w:rPr>
          <w:sz w:val="28"/>
          <w:szCs w:val="28"/>
          <w:lang w:val="uk-UA"/>
        </w:rPr>
        <w:t xml:space="preserve"> Н.П.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Синиця А.В. с. Дягова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рада </w:t>
      </w:r>
      <w:r>
        <w:rPr>
          <w:sz w:val="28"/>
        </w:rPr>
      </w:r>
    </w:p>
    <w:p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  <w:r>
        <w:rPr>
          <w:sz w:val="28"/>
          <w:szCs w:val="16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Вважати</w:t>
      </w:r>
      <w:r>
        <w:rPr>
          <w:sz w:val="28"/>
          <w:szCs w:val="28"/>
        </w:rPr>
        <w:t xml:space="preserve"> такими,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припинено</w:t>
      </w:r>
      <w:r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городництва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громадянам</w:t>
      </w:r>
      <w:r>
        <w:rPr>
          <w:sz w:val="28"/>
        </w:rPr>
        <w:t xml:space="preserve">:</w:t>
      </w:r>
      <w:r/>
    </w:p>
    <w:p>
      <w:pPr>
        <w:ind w:firstLine="0"/>
        <w:jc w:val="both"/>
        <w:rPr>
          <w:sz w:val="28"/>
          <w:szCs w:val="28"/>
        </w:rPr>
      </w:pPr>
      <w:r>
        <w:rPr>
          <w:sz w:val="28"/>
        </w:rPr>
      </w:r>
      <w:bookmarkStart w:id="1" w:name="_Hlk48807721"/>
      <w:r>
        <w:rPr>
          <w:sz w:val="28"/>
          <w:szCs w:val="28"/>
          <w:lang w:val="uk-UA"/>
        </w:rPr>
        <w:t xml:space="preserve">Кравченко Галині Павлівні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Стольне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площею 1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00</w:t>
      </w:r>
      <w:r>
        <w:rPr>
          <w:sz w:val="28"/>
          <w:szCs w:val="28"/>
        </w:rPr>
        <w:t xml:space="preserve"> га.</w:t>
      </w:r>
      <w:bookmarkEnd w:id="1"/>
      <w:r/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Заїко Миколі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</w:rPr>
        <w:t xml:space="preserve"> га.</w:t>
      </w:r>
      <w:r>
        <w:rPr>
          <w:sz w:val="28"/>
          <w:szCs w:val="28"/>
          <w:lang w:val="uk-UA"/>
        </w:rPr>
        <w:t xml:space="preserve"> та 0,05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Шестак</w:t>
      </w:r>
      <w:r>
        <w:rPr>
          <w:sz w:val="28"/>
          <w:szCs w:val="28"/>
          <w:lang w:val="uk-UA"/>
        </w:rPr>
        <w:t xml:space="preserve"> Ніні Петрівні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</w:rPr>
        <w:t xml:space="preserve"> га.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Синиці Анатолію Володимировичу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Дягова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00</w:t>
      </w:r>
      <w:r>
        <w:rPr>
          <w:sz w:val="28"/>
          <w:szCs w:val="28"/>
        </w:rPr>
        <w:t xml:space="preserve"> га.</w:t>
      </w:r>
      <w:r>
        <w:rPr>
          <w:sz w:val="28"/>
        </w:rPr>
      </w: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Зарахувати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ділянки</w:t>
      </w:r>
      <w:r>
        <w:rPr>
          <w:sz w:val="28"/>
          <w:szCs w:val="28"/>
        </w:rPr>
        <w:t xml:space="preserve"> до земе</w:t>
      </w:r>
      <w:r>
        <w:rPr>
          <w:sz w:val="28"/>
          <w:szCs w:val="28"/>
        </w:rPr>
        <w:t xml:space="preserve">ль запасу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В.І.Гнипа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6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Название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Balloon Text"/>
    <w:basedOn w:val="392"/>
    <w:link w:val="465"/>
    <w:rPr>
      <w:rFonts w:ascii="Tahoma" w:hAnsi="Tahoma"/>
      <w:sz w:val="16"/>
      <w:szCs w:val="16"/>
    </w:rPr>
  </w:style>
  <w:style w:type="character" w:styleId="465" w:customStyle="1">
    <w:name w:val="Текст выноски Знак"/>
    <w:link w:val="464"/>
    <w:rPr>
      <w:rFonts w:ascii="Tahoma" w:hAnsi="Tahoma"/>
      <w:sz w:val="16"/>
      <w:szCs w:val="16"/>
      <w:lang w:val="uk-UA"/>
    </w:rPr>
  </w:style>
  <w:style w:type="character" w:styleId="466" w:customStyle="1">
    <w:name w:val="Заголовок 1 Знак"/>
    <w:link w:val="393"/>
    <w:rPr>
      <w:b/>
      <w:sz w:val="32"/>
      <w:lang w:val="uk-UA"/>
    </w:rPr>
  </w:style>
  <w:style w:type="paragraph" w:styleId="467" w:customStyle="1">
    <w:name w:val="Титулка"/>
    <w:basedOn w:val="392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25</cp:revision>
  <dcterms:created xsi:type="dcterms:W3CDTF">2019-12-03T14:07:00Z</dcterms:created>
  <dcterms:modified xsi:type="dcterms:W3CDTF">2021-02-17T16:01:06Z</dcterms:modified>
</cp:coreProperties>
</file>