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1905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Менського району Чернігівської області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РІШЕННЯ</w:t>
      </w:r>
      <w:r/>
    </w:p>
    <w:p>
      <w:pPr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5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листопада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2020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року                         м. Мена                                №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249</w:t>
      </w:r>
      <w:r/>
    </w:p>
    <w:p>
      <w:pPr>
        <w:widowControl w:val="off"/>
        <w:rPr>
          <w:rFonts w:ascii="Times New Roman" w:hAnsi="Times New Roman" w:eastAsia="Lucida Sans Unicode"/>
          <w:b/>
          <w:color w:val="00000A"/>
          <w:lang w:val="uk-UA" w:bidi="hi-IN" w:eastAsia="hi-IN"/>
        </w:rPr>
      </w:pPr>
      <w:r>
        <w:rPr>
          <w:rFonts w:ascii="Times New Roman" w:hAnsi="Times New Roman" w:eastAsia="Lucida Sans Unicode"/>
          <w:b/>
          <w:color w:val="00000A"/>
          <w:lang w:val="uk-UA" w:bidi="hi-IN" w:eastAsia="hi-IN"/>
        </w:rPr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right="4818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затвердження 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програми 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>
        <w:rPr>
          <w:rFonts w:ascii="Times New Roman" w:hAnsi="Times New Roman" w:eastAsia="Times New Roman"/>
          <w:b/>
          <w:sz w:val="28"/>
          <w:lang w:val="uk-UA"/>
        </w:rPr>
        <w:t xml:space="preserve"> в новій редакції</w:t>
      </w:r>
      <w:r/>
    </w:p>
    <w:p>
      <w:pPr>
        <w:ind w:right="4535"/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/>
    </w:p>
    <w:p>
      <w:pPr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створення належних умов для забезпечення реалізації права кожної дитини на виховання в сімейному середовищі, попередження дитячої бездоглядності, безпритульності та соціального сирітства</w:t>
      </w:r>
      <w:r>
        <w:rPr>
          <w:rFonts w:ascii="Times New Roman" w:hAnsi="Times New Roman"/>
          <w:sz w:val="28"/>
          <w:szCs w:val="28"/>
          <w:lang w:val="uk-UA"/>
        </w:rPr>
        <w:t xml:space="preserve"> та р</w:t>
      </w:r>
      <w:r>
        <w:rPr>
          <w:rFonts w:ascii="Times New Roman" w:hAnsi="Times New Roman"/>
          <w:sz w:val="28"/>
          <w:szCs w:val="28"/>
          <w:lang w:val="uk-UA"/>
        </w:rPr>
        <w:t xml:space="preserve">озглянувш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>
        <w:rPr>
          <w:rFonts w:ascii="Times New Roman" w:hAnsi="Times New Roman" w:eastAsia="Times New Roman"/>
          <w:sz w:val="28"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новій редакції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керуючись ст.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52 Закону України «Про місцеве самоврядування в Україні», виконавчий комітет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Менської міської ради,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ВИРІШИВ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 Програму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>
        <w:rPr>
          <w:rFonts w:ascii="Times New Roman" w:hAnsi="Times New Roman" w:eastAsia="Times New Roman"/>
          <w:sz w:val="28"/>
          <w:lang w:val="uk-UA"/>
        </w:rPr>
        <w:t xml:space="preserve"> в новій редакції </w:t>
      </w:r>
      <w:r>
        <w:rPr>
          <w:rFonts w:ascii="Times New Roman" w:hAnsi="Times New Roman" w:eastAsia="Times New Roman"/>
          <w:sz w:val="28"/>
          <w:lang w:val="uk-UA"/>
        </w:rPr>
        <w:t xml:space="preserve">згідно додатку </w:t>
      </w:r>
      <w:r>
        <w:rPr>
          <w:rFonts w:ascii="Times New Roman" w:hAnsi="Times New Roman" w:eastAsia="Times New Roman"/>
          <w:sz w:val="28"/>
          <w:lang w:val="uk-UA"/>
        </w:rPr>
        <w:t xml:space="preserve">(</w:t>
      </w:r>
      <w:r>
        <w:rPr>
          <w:rFonts w:ascii="Times New Roman" w:hAnsi="Times New Roman" w:eastAsia="Times New Roman"/>
          <w:sz w:val="28"/>
          <w:lang w:val="uk-UA"/>
        </w:rPr>
        <w:t xml:space="preserve">дода</w:t>
      </w:r>
      <w:r>
        <w:rPr>
          <w:rFonts w:ascii="Times New Roman" w:hAnsi="Times New Roman" w:eastAsia="Times New Roman"/>
          <w:sz w:val="28"/>
          <w:lang w:val="uk-UA"/>
        </w:rPr>
        <w:t xml:space="preserve">ється)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/>
    </w:p>
    <w:p>
      <w:pPr>
        <w:ind w:firstLine="708"/>
        <w:jc w:val="both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Фінансовому управлінню міської ради передбачити кошти в проекті бюджету на 2021 - 2022   роки на реалізацію програми.</w:t>
      </w:r>
      <w:r/>
    </w:p>
    <w:p>
      <w:pPr>
        <w:ind w:left="0" w:firstLine="708"/>
        <w:jc w:val="both"/>
        <w:spacing w:after="0" w:before="0"/>
        <w:shd w:val="clear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Контроль за виконанням рішення покласти на постійну комісію з питань планування, фінансів, бюджету та соціально-економічного розвитку Менської міської ради.</w:t>
      </w:r>
      <w:r/>
    </w:p>
    <w:p>
      <w:pPr>
        <w:ind w:left="0" w:right="0" w:firstLine="72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                                                                 Г.А. Примаков 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/>
    </w:p>
    <w:p>
      <w:pPr>
        <w:ind w:left="6236"/>
        <w:rPr>
          <w:rFonts w:ascii="Times New Roman" w:hAnsi="Times New Roman" w:eastAsia="Times New Roman"/>
          <w:sz w:val="22"/>
          <w:szCs w:val="2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>
        <w:rPr>
          <w:rFonts w:ascii="Times New Roman" w:hAnsi="Times New Roman" w:eastAsia="Times New Roman"/>
          <w:sz w:val="22"/>
          <w:lang w:val="uk-UA"/>
        </w:rPr>
        <w:t xml:space="preserve">Дода</w:t>
      </w:r>
      <w:r>
        <w:rPr>
          <w:rFonts w:ascii="Times New Roman" w:hAnsi="Times New Roman" w:eastAsia="Times New Roman"/>
          <w:sz w:val="22"/>
          <w:lang w:val="uk-UA"/>
        </w:rPr>
        <w:t xml:space="preserve">ток </w:t>
      </w:r>
      <w:r>
        <w:rPr>
          <w:rFonts w:ascii="Times New Roman" w:hAnsi="Times New Roman" w:eastAsia="Times New Roman"/>
          <w:sz w:val="22"/>
          <w:lang w:val="uk-UA"/>
        </w:rPr>
        <w:t xml:space="preserve"> </w:t>
      </w:r>
      <w:r>
        <w:rPr>
          <w:rFonts w:ascii="Times New Roman" w:hAnsi="Times New Roman" w:eastAsia="Times New Roman"/>
          <w:sz w:val="22"/>
          <w:lang w:val="uk-UA"/>
        </w:rPr>
        <w:t xml:space="preserve">до </w:t>
      </w:r>
      <w:r>
        <w:rPr>
          <w:rFonts w:ascii="Times New Roman" w:hAnsi="Times New Roman" w:eastAsia="Times New Roman"/>
          <w:sz w:val="22"/>
          <w:lang w:val="uk-UA"/>
        </w:rPr>
        <w:t xml:space="preserve">рішення сесії</w:t>
      </w:r>
      <w:r>
        <w:rPr>
          <w:rFonts w:ascii="Times New Roman" w:hAnsi="Times New Roman" w:eastAsia="Times New Roman"/>
          <w:sz w:val="22"/>
          <w:lang w:val="uk-UA"/>
        </w:rPr>
        <w:t xml:space="preserve"> Менської міської ради від </w:t>
      </w:r>
      <w:r>
        <w:rPr>
          <w:rFonts w:ascii="Times New Roman" w:hAnsi="Times New Roman" w:eastAsia="Times New Roman"/>
          <w:sz w:val="22"/>
          <w:lang w:val="uk-UA"/>
        </w:rPr>
        <w:t xml:space="preserve">.12.2020 р. «</w:t>
      </w:r>
      <w:bookmarkStart w:id="0" w:name="_Hlk57716639"/>
      <w:r>
        <w:rPr>
          <w:rFonts w:ascii="Times New Roman" w:hAnsi="Times New Roman" w:eastAsia="Times New Roman"/>
          <w:sz w:val="22"/>
          <w:lang w:val="uk-UA"/>
        </w:rPr>
        <w:t xml:space="preserve">Про затвердження програми </w:t>
      </w:r>
      <w:r>
        <w:rPr>
          <w:rFonts w:ascii="Times New Roman" w:hAnsi="Times New Roman" w:eastAsia="Times New Roman"/>
          <w:sz w:val="22"/>
          <w:szCs w:val="22"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>
        <w:rPr>
          <w:rFonts w:ascii="Times New Roman" w:hAnsi="Times New Roman" w:eastAsia="Times New Roman"/>
          <w:color w:val="000000"/>
          <w:sz w:val="22"/>
          <w:szCs w:val="22"/>
          <w:lang w:val="uk-UA" w:eastAsia="ru-RU"/>
        </w:rPr>
        <w:t xml:space="preserve"> в новій редакції»</w:t>
      </w:r>
      <w:r>
        <w:rPr>
          <w:rFonts w:ascii="Times New Roman" w:hAnsi="Times New Roman" w:eastAsia="Times New Roman"/>
          <w:color w:val="000000"/>
          <w:sz w:val="22"/>
          <w:szCs w:val="22"/>
          <w:lang w:val="uk-UA" w:eastAsia="ru-RU"/>
        </w:rPr>
        <w:t xml:space="preserve"> </w:t>
      </w:r>
      <w:bookmarkEnd w:id="0"/>
      <w:r>
        <w:rPr>
          <w:rFonts w:ascii="Times New Roman" w:hAnsi="Times New Roman" w:eastAsia="Times New Roman"/>
          <w:sz w:val="22"/>
          <w:szCs w:val="22"/>
          <w:lang w:val="uk-UA"/>
        </w:rPr>
      </w:r>
      <w:r/>
    </w:p>
    <w:p>
      <w:pPr>
        <w:ind w:left="5670"/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ind w:left="5670"/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ind w:left="5670"/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ind w:left="5670"/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ind w:left="5670"/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ind w:left="5670"/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ind w:left="5670"/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ind w:left="5670"/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52"/>
          <w:lang w:val="ru-RU"/>
        </w:rPr>
      </w:pPr>
      <w:r>
        <w:rPr>
          <w:rFonts w:ascii="Times New Roman" w:hAnsi="Times New Roman" w:eastAsia="Times New Roman"/>
          <w:b/>
          <w:color w:val="000000"/>
          <w:sz w:val="52"/>
          <w:lang w:val="ru-RU"/>
        </w:rPr>
        <w:t xml:space="preserve">Програма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40"/>
          <w:lang w:val="ru-RU"/>
        </w:rPr>
      </w:pPr>
      <w:r>
        <w:rPr>
          <w:rFonts w:ascii="Times New Roman" w:hAnsi="Times New Roman" w:eastAsia="Times New Roman"/>
          <w:b/>
          <w:color w:val="000000"/>
          <w:sz w:val="40"/>
          <w:lang w:val="ru-RU"/>
        </w:rPr>
        <w:t xml:space="preserve">попередження дитячої безпритульності та бездоглядності, розвитку сімейних форм виховання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40"/>
          <w:lang w:val="ru-RU"/>
        </w:rPr>
      </w:pPr>
      <w:r>
        <w:rPr>
          <w:rFonts w:ascii="Times New Roman" w:hAnsi="Times New Roman" w:eastAsia="Times New Roman"/>
          <w:b/>
          <w:color w:val="000000"/>
          <w:sz w:val="40"/>
          <w:lang w:val="ru-RU"/>
        </w:rPr>
        <w:t xml:space="preserve">дітей-сиріт, дітей, позбавлених батьківського піклування, на 2018-2022 роки «Діти Менщини»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40"/>
          <w:lang w:val="ru-RU"/>
        </w:rPr>
      </w:pPr>
      <w:r>
        <w:rPr>
          <w:rFonts w:ascii="Times New Roman" w:hAnsi="Times New Roman" w:eastAsia="Times New Roman"/>
          <w:b/>
          <w:color w:val="000000"/>
          <w:sz w:val="40"/>
          <w:lang w:val="ru-RU"/>
        </w:rPr>
        <w:t xml:space="preserve">(нова редакція)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40"/>
          <w:lang w:val="ru-RU"/>
        </w:rPr>
      </w:pPr>
      <w:r>
        <w:rPr>
          <w:rFonts w:ascii="Times New Roman" w:hAnsi="Times New Roman" w:eastAsia="Times New Roman"/>
          <w:b/>
          <w:color w:val="000000"/>
          <w:sz w:val="40"/>
          <w:lang w:val="ru-RU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ru-RU"/>
        </w:rPr>
      </w:pPr>
      <w:r>
        <w:rPr>
          <w:rFonts w:ascii="Times New Roman" w:hAnsi="Times New Roman" w:eastAsia="Times New Roman"/>
          <w:color w:val="000000"/>
          <w:sz w:val="32"/>
          <w:lang w:val="ru-RU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ru-RU"/>
        </w:rPr>
      </w:pPr>
      <w:r>
        <w:rPr>
          <w:rFonts w:ascii="Times New Roman" w:hAnsi="Times New Roman" w:eastAsia="Times New Roman"/>
          <w:color w:val="000000"/>
          <w:sz w:val="32"/>
          <w:lang w:val="ru-RU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ru-RU"/>
        </w:rPr>
      </w:pPr>
      <w:r>
        <w:rPr>
          <w:rFonts w:ascii="Times New Roman" w:hAnsi="Times New Roman" w:eastAsia="Times New Roman"/>
          <w:color w:val="000000"/>
          <w:sz w:val="32"/>
          <w:lang w:val="ru-RU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ru-RU"/>
        </w:rPr>
      </w:pPr>
      <w:r>
        <w:rPr>
          <w:rFonts w:ascii="Times New Roman" w:hAnsi="Times New Roman" w:eastAsia="Times New Roman"/>
          <w:color w:val="000000"/>
          <w:sz w:val="32"/>
          <w:lang w:val="ru-RU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ru-RU"/>
        </w:rPr>
      </w:pPr>
      <w:r>
        <w:rPr>
          <w:rFonts w:ascii="Times New Roman" w:hAnsi="Times New Roman" w:eastAsia="Times New Roman"/>
          <w:color w:val="000000"/>
          <w:sz w:val="32"/>
          <w:lang w:val="ru-RU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ru-RU"/>
        </w:rPr>
      </w:pPr>
      <w:r>
        <w:rPr>
          <w:rFonts w:ascii="Times New Roman" w:hAnsi="Times New Roman" w:eastAsia="Times New Roman"/>
          <w:color w:val="000000"/>
          <w:sz w:val="32"/>
          <w:lang w:val="ru-RU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ru-RU"/>
        </w:rPr>
      </w:pPr>
      <w:r>
        <w:rPr>
          <w:rFonts w:ascii="Times New Roman" w:hAnsi="Times New Roman" w:eastAsia="Times New Roman"/>
          <w:color w:val="000000"/>
          <w:sz w:val="32"/>
          <w:lang w:val="ru-RU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ru-RU"/>
        </w:rPr>
      </w:pPr>
      <w:r>
        <w:rPr>
          <w:rFonts w:ascii="Times New Roman" w:hAnsi="Times New Roman" w:eastAsia="Times New Roman"/>
          <w:color w:val="000000"/>
          <w:sz w:val="32"/>
          <w:lang w:val="ru-RU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ru-RU"/>
        </w:rPr>
      </w:pPr>
      <w:r>
        <w:rPr>
          <w:rFonts w:ascii="Times New Roman" w:hAnsi="Times New Roman" w:eastAsia="Times New Roman"/>
          <w:color w:val="000000"/>
          <w:sz w:val="32"/>
          <w:lang w:val="ru-RU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ru-RU"/>
        </w:rPr>
      </w:pPr>
      <w:r>
        <w:rPr>
          <w:rFonts w:ascii="Times New Roman" w:hAnsi="Times New Roman" w:eastAsia="Times New Roman"/>
          <w:color w:val="000000"/>
          <w:sz w:val="32"/>
          <w:lang w:val="ru-RU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ru-RU"/>
        </w:rPr>
      </w:pPr>
      <w:r>
        <w:rPr>
          <w:rFonts w:ascii="Times New Roman" w:hAnsi="Times New Roman" w:eastAsia="Times New Roman"/>
          <w:color w:val="000000"/>
          <w:sz w:val="32"/>
          <w:lang w:val="ru-RU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ru-RU"/>
        </w:rPr>
      </w:pPr>
      <w:r>
        <w:rPr>
          <w:rFonts w:ascii="Times New Roman" w:hAnsi="Times New Roman" w:eastAsia="Times New Roman"/>
          <w:color w:val="000000"/>
          <w:sz w:val="32"/>
          <w:lang w:val="ru-RU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ru-RU"/>
        </w:rPr>
      </w:pPr>
      <w:r>
        <w:rPr>
          <w:rFonts w:ascii="Times New Roman" w:hAnsi="Times New Roman" w:eastAsia="Times New Roman"/>
          <w:color w:val="000000"/>
          <w:sz w:val="32"/>
          <w:lang w:val="ru-RU"/>
        </w:rPr>
      </w:r>
      <w:r/>
    </w:p>
    <w:p>
      <w:pPr>
        <w:rPr>
          <w:rFonts w:ascii="Times New Roman" w:hAnsi="Times New Roman" w:eastAsia="Times New Roman"/>
          <w:color w:val="000000"/>
          <w:sz w:val="32"/>
          <w:lang w:val="ru-RU"/>
        </w:rPr>
      </w:pPr>
      <w:r>
        <w:rPr>
          <w:rFonts w:ascii="Times New Roman" w:hAnsi="Times New Roman" w:eastAsia="Times New Roman"/>
          <w:color w:val="000000"/>
          <w:sz w:val="3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color w:val="000000"/>
          <w:sz w:val="32"/>
          <w:lang w:val="ru-RU"/>
        </w:rPr>
      </w:pPr>
      <w:r>
        <w:rPr>
          <w:rFonts w:ascii="Times New Roman" w:hAnsi="Times New Roman" w:eastAsia="Times New Roman"/>
          <w:color w:val="000000"/>
          <w:sz w:val="3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color w:val="000000"/>
          <w:sz w:val="32"/>
          <w:lang w:val="ru-RU"/>
        </w:rPr>
      </w:pPr>
      <w:r>
        <w:rPr>
          <w:rFonts w:ascii="Times New Roman" w:hAnsi="Times New Roman" w:eastAsia="Times New Roman"/>
          <w:color w:val="000000"/>
          <w:sz w:val="3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lang w:val="ru-RU"/>
        </w:rPr>
      </w:pPr>
      <w:r>
        <w:rPr>
          <w:rFonts w:ascii="Times New Roman" w:hAnsi="Times New Roman" w:eastAsia="Times New Roman"/>
          <w:b/>
          <w:color w:val="000000"/>
          <w:sz w:val="28"/>
          <w:lang w:val="ru-RU"/>
        </w:rPr>
        <w:t xml:space="preserve">м. Мена</w:t>
      </w:r>
      <w:r/>
    </w:p>
    <w:p>
      <w:pPr>
        <w:jc w:val="center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b/>
          <w:color w:val="000000"/>
          <w:sz w:val="28"/>
          <w:lang w:val="ru-RU"/>
        </w:rPr>
        <w:t xml:space="preserve">2020 рік</w:t>
      </w:r>
      <w:r/>
    </w:p>
    <w:p>
      <w:pPr>
        <w:jc w:val="center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  <w:lang w:val="ru-RU"/>
        </w:rPr>
      </w:pPr>
      <w:r>
        <w:rPr>
          <w:rFonts w:ascii="Times New Roman" w:hAnsi="Times New Roman" w:eastAsia="Times New Roman"/>
          <w:b/>
          <w:color w:val="000000"/>
          <w:sz w:val="28"/>
          <w:lang w:val="ru-RU"/>
        </w:rPr>
        <w:t xml:space="preserve">Зміст</w:t>
      </w:r>
      <w:r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8978"/>
      </w:tblGrid>
      <w:tr>
        <w:trPr>
          <w:trHeight w:val="420"/>
        </w:trPr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rFonts w:ascii="Calibri" w:hAnsi="Calibri" w:cs="Calibri" w:eastAsia="Calibri"/>
                <w:lang w:val="ru-RU"/>
              </w:rPr>
            </w:pPr>
            <w:r>
              <w:rPr>
                <w:rFonts w:ascii="Calibri" w:hAnsi="Calibri" w:cs="Calibri" w:eastAsia="Calibri"/>
                <w:lang w:val="ru-RU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218" w:type="dxa"/>
            <w:textDirection w:val="lrTb"/>
            <w:noWrap w:val="false"/>
          </w:tcPr>
          <w:p>
            <w:pPr>
              <w:ind w:firstLine="720"/>
              <w:jc w:val="center"/>
              <w:tabs>
                <w:tab w:val="left" w:pos="1080" w:leader="none"/>
              </w:tabs>
              <w:rPr>
                <w:rFonts w:ascii="Calibri" w:hAnsi="Calibri" w:cs="Calibri" w:eastAsia="Calibri"/>
                <w:lang w:val="ru-RU"/>
              </w:rPr>
            </w:pPr>
            <w:r>
              <w:rPr>
                <w:rFonts w:ascii="Calibri" w:hAnsi="Calibri" w:cs="Calibri" w:eastAsia="Calibri"/>
                <w:lang w:val="ru-RU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218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Паспорт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Менщини».</w:t>
            </w:r>
            <w:r/>
          </w:p>
        </w:tc>
      </w:tr>
      <w:tr>
        <w:trPr>
          <w:trHeight w:val="345"/>
        </w:trPr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ru-RU"/>
              </w:rPr>
              <w:t xml:space="preserve">Визначення проблеми, на розв’язання якої спрямована Програма.</w:t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Мета Програми.</w:t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Обґрунтування шляхів і засобів розв’язання проблеми, обсягів та джерел фінансування, строки та етапи виконання Програми.</w:t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ru-RU"/>
              </w:rPr>
              <w:t xml:space="preserve">Завдання, заходи реалізації Програми та результативні показники.</w:t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6.</w:t>
            </w:r>
            <w:r/>
          </w:p>
        </w:tc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ru-RU"/>
              </w:rPr>
              <w:t xml:space="preserve">Координація та контроль за ходом виконання Програми.</w:t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7.</w:t>
            </w:r>
            <w:r/>
          </w:p>
        </w:tc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Додаток 1. Ресурсне забезпечення Програми.</w:t>
            </w:r>
            <w:r/>
          </w:p>
        </w:tc>
      </w:tr>
      <w:tr>
        <w:trPr>
          <w:trHeight w:val="300"/>
        </w:trPr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8.</w:t>
            </w:r>
            <w:r/>
          </w:p>
        </w:tc>
        <w:tc>
          <w:tcPr>
            <w:shd w:val="clear" w:color="auto" w:fill="FFFFFF"/>
            <w:tcBorders>
              <w:left w:val="single" w:color="000000" w:sz="0" w:space="0"/>
              <w:top w:val="single" w:color="000000" w:sz="0" w:space="0"/>
              <w:right w:val="single" w:color="000000" w:sz="0" w:space="0"/>
              <w:bottom w:val="single" w:color="000000" w:sz="0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9218" w:type="dxa"/>
            <w:textDirection w:val="lrTb"/>
            <w:noWrap w:val="false"/>
          </w:tcPr>
          <w:p>
            <w:pPr>
              <w:jc w:val="both"/>
              <w:tabs>
                <w:tab w:val="left" w:pos="1080" w:leader="none"/>
              </w:tabs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ru-RU"/>
              </w:rPr>
              <w:t xml:space="preserve">Додаток 2. Напрями діяльності та заходи Програми.</w:t>
            </w:r>
            <w:r/>
          </w:p>
        </w:tc>
      </w:tr>
    </w:tbl>
    <w:p>
      <w:pPr>
        <w:jc w:val="center"/>
        <w:rPr>
          <w:rFonts w:ascii="Times New Roman" w:hAnsi="Times New Roman" w:eastAsia="Times New Roman"/>
          <w:b/>
          <w:i/>
          <w:color w:val="000000"/>
          <w:sz w:val="28"/>
          <w:lang w:val="ru-RU"/>
        </w:rPr>
      </w:pPr>
      <w:r>
        <w:rPr>
          <w:rFonts w:ascii="Times New Roman" w:hAnsi="Times New Roman" w:eastAsia="Times New Roman"/>
          <w:b/>
          <w:i/>
          <w:color w:val="000000"/>
          <w:sz w:val="28"/>
          <w:lang w:val="ru-RU"/>
        </w:rPr>
        <w:t xml:space="preserve"> </w:t>
      </w:r>
      <w:r/>
    </w:p>
    <w:p>
      <w:pPr>
        <w:ind w:left="360"/>
        <w:jc w:val="center"/>
        <w:rPr>
          <w:rFonts w:ascii="Times New Roman" w:hAnsi="Times New Roman" w:eastAsia="Times New Roman"/>
          <w:b/>
          <w:i/>
          <w:color w:val="000000"/>
          <w:sz w:val="28"/>
          <w:lang w:val="ru-RU"/>
        </w:rPr>
      </w:pPr>
      <w:r>
        <w:rPr>
          <w:rFonts w:ascii="Times New Roman" w:hAnsi="Times New Roman" w:eastAsia="Times New Roman"/>
          <w:b/>
          <w:i/>
          <w:color w:val="000000"/>
          <w:sz w:val="28"/>
          <w:lang w:val="ru-RU"/>
        </w:rPr>
      </w:r>
      <w:r/>
    </w:p>
    <w:p>
      <w:pPr>
        <w:ind w:left="360"/>
        <w:jc w:val="center"/>
        <w:rPr>
          <w:rFonts w:ascii="Times New Roman" w:hAnsi="Times New Roman" w:eastAsia="Times New Roman"/>
          <w:b/>
          <w:color w:val="000000"/>
          <w:sz w:val="28"/>
          <w:lang w:val="ru-RU"/>
        </w:rPr>
      </w:pPr>
      <w:r>
        <w:rPr>
          <w:rFonts w:ascii="Times New Roman" w:hAnsi="Times New Roman" w:eastAsia="Times New Roman"/>
          <w:b/>
          <w:color w:val="000000"/>
          <w:sz w:val="28"/>
          <w:lang w:val="ru-RU"/>
        </w:rPr>
        <w:t xml:space="preserve">ПАСПОРТ</w:t>
      </w:r>
      <w:r/>
    </w:p>
    <w:p>
      <w:pPr>
        <w:ind w:left="357"/>
        <w:jc w:val="center"/>
        <w:tabs>
          <w:tab w:val="left" w:pos="7380" w:leader="none"/>
        </w:tabs>
        <w:rPr>
          <w:rFonts w:ascii="Times New Roman" w:hAnsi="Times New Roman" w:eastAsia="Times New Roman"/>
          <w:b/>
          <w:color w:val="000000"/>
          <w:sz w:val="28"/>
          <w:lang w:val="ru-RU"/>
        </w:rPr>
      </w:pPr>
      <w:r>
        <w:rPr>
          <w:rFonts w:ascii="Times New Roman" w:hAnsi="Times New Roman" w:eastAsia="Times New Roman"/>
          <w:b/>
          <w:color w:val="000000"/>
          <w:sz w:val="28"/>
          <w:lang w:val="ru-RU"/>
        </w:rPr>
        <w:t xml:space="preserve">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/>
    </w:p>
    <w:p>
      <w:pPr>
        <w:tabs>
          <w:tab w:val="left" w:pos="7380" w:leader="none"/>
        </w:tabs>
        <w:rPr>
          <w:rFonts w:ascii="Times New Roman" w:hAnsi="Times New Roman" w:eastAsia="Times New Roman"/>
          <w:b/>
          <w:i/>
          <w:color w:val="000000"/>
          <w:sz w:val="28"/>
          <w:lang w:val="ru-RU"/>
        </w:rPr>
      </w:pPr>
      <w:r>
        <w:rPr>
          <w:rFonts w:ascii="Times New Roman" w:hAnsi="Times New Roman" w:eastAsia="Times New Roman"/>
          <w:b/>
          <w:i/>
          <w:color w:val="000000"/>
          <w:sz w:val="28"/>
          <w:lang w:val="ru-RU"/>
        </w:rPr>
      </w:r>
      <w:r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8"/>
        <w:gridCol w:w="3522"/>
        <w:gridCol w:w="5352"/>
      </w:tblGrid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-53"/>
            </w:pP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</w:rPr>
              <w:t xml:space="preserve">Ініціатор розроблення Програми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right="-53"/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</w:rPr>
              <w:t xml:space="preserve">Менська міська рада</w:t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</w:rPr>
              <w:t xml:space="preserve">2.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pacing w:val="-4"/>
                <w:sz w:val="28"/>
                <w:shd w:val="clear" w:color="auto" w:fill="FFFFFF"/>
                <w:lang w:val="ru-RU"/>
              </w:rPr>
              <w:t xml:space="preserve">Дата, номер і назва розпорядчого </w:t>
            </w: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hd w:val="clear" w:color="auto" w:fill="FFFFFF"/>
                <w:lang w:val="ru-RU"/>
              </w:rPr>
              <w:t xml:space="preserve">документа органу виконавчої влади </w:t>
            </w: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 xml:space="preserve">про розроблення Програми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left="72" w:right="11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lang w:val="ru-RU"/>
              </w:rPr>
              <w:t xml:space="preserve">Закони України: «Про соціальні послуги»,</w:t>
            </w:r>
            <w:r>
              <w:rPr>
                <w:rFonts w:ascii="Times New Roman" w:hAnsi="Times New Roman" w:eastAsia="Times New Roman"/>
                <w:color w:val="000000"/>
                <w:sz w:val="28"/>
                <w:lang w:val="ru-RU"/>
              </w:rPr>
              <w:t xml:space="preserve"> «Про органи і служби у справах дітей та спеціальні установи для дітей» від 24 січня 1995 року № 20/95-ВР, «Про забезпечення організаційно-правових умов соціального захисту дітей-сиріт та дітей, позбавлених батьківського піклування» від 13 січня 2005 року </w:t>
            </w:r>
            <w:r>
              <w:rPr>
                <w:rFonts w:ascii="Times New Roman" w:hAnsi="Times New Roman" w:eastAsia="Times New Roman"/>
                <w:color w:val="000000"/>
                <w:sz w:val="28"/>
                <w:lang w:val="ru-RU"/>
              </w:rPr>
              <w:br/>
              <w:t xml:space="preserve">№ 2342-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IV</w:t>
            </w:r>
            <w:r>
              <w:rPr>
                <w:rFonts w:ascii="Times New Roman" w:hAnsi="Times New Roman" w:eastAsia="Times New Roman"/>
                <w:color w:val="000000"/>
                <w:sz w:val="28"/>
                <w:lang w:val="ru-RU"/>
              </w:rPr>
              <w:t xml:space="preserve">, Указ Президента України від 25 серпня 2015 року № 501/2015 «Про затвердження Національної стратегії у сфері прав людини»</w:t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</w:rPr>
              <w:t xml:space="preserve">3.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hd w:val="clear" w:color="auto" w:fill="FFFFFF"/>
              </w:rPr>
              <w:t xml:space="preserve">Розробник Програми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right="-53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ru-RU"/>
              </w:rPr>
              <w:t xml:space="preserve">Комунальна установа «Менський міський центр соціальних </w:t>
            </w: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ru-RU"/>
              </w:rPr>
              <w:t xml:space="preserve">служб»  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ru-RU"/>
              </w:rPr>
              <w:t xml:space="preserve"> міської ради, служба у справах дітей Менської міської ради</w:t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hd w:val="clear" w:color="auto" w:fill="FFFFFF"/>
              </w:rPr>
              <w:t xml:space="preserve">Співрозробники  Програми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left="72"/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 - </w:t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hd w:val="clear" w:color="auto" w:fill="FFFFFF"/>
              </w:rPr>
              <w:t xml:space="preserve">Відповідальний виконавець </w:t>
            </w: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</w:rPr>
              <w:t xml:space="preserve">Програми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</w:rPr>
              <w:t xml:space="preserve">6.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</w:pP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hd w:val="clear" w:color="auto" w:fill="FFFFFF"/>
              </w:rPr>
              <w:t xml:space="preserve">Учасники Програми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right="11"/>
              <w:rPr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Комунальна установа «Менський міський центр соціальних служб» Менської міської ради, служба у справах дітей </w:t>
            </w:r>
            <w:r>
              <w:rPr>
                <w:rFonts w:ascii="Times New Roman" w:hAnsi="Times New Roman" w:eastAsia="Times New Roman"/>
                <w:color w:val="000000"/>
                <w:sz w:val="28"/>
              </w:rPr>
              <w:t xml:space="preserve">Менської міської ради, виконавчий комітет міської</w:t>
            </w: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lang w:val="uk-UA"/>
              </w:rPr>
              <w:t xml:space="preserve">ради</w:t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</w:rPr>
              <w:t xml:space="preserve">7.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</w:pPr>
            <w:r>
              <w:rPr>
                <w:rFonts w:ascii="Times New Roman" w:hAnsi="Times New Roman" w:eastAsia="Times New Roman"/>
                <w:color w:val="000000"/>
                <w:spacing w:val="-4"/>
                <w:sz w:val="28"/>
                <w:shd w:val="clear" w:color="auto" w:fill="FFFFFF"/>
              </w:rPr>
              <w:t xml:space="preserve">Термін реалізації Програми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left="72" w:right="-53"/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</w:rPr>
              <w:t xml:space="preserve">2018-2022 роки</w:t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</w:rPr>
              <w:t xml:space="preserve">7.1.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</w:pP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</w:rPr>
              <w:t xml:space="preserve">Етапи виконання Програми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left="72" w:right="-53"/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ru-RU"/>
              </w:rPr>
              <w:t xml:space="preserve">І-ий етап: 2018 – 2020 роки</w:t>
            </w:r>
            <w:r/>
          </w:p>
          <w:p>
            <w:pPr>
              <w:ind w:left="72" w:right="-53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ru-RU"/>
              </w:rPr>
              <w:t xml:space="preserve">ІІ-ий етап: 2021 – 2022 роки</w:t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</w:rPr>
              <w:t xml:space="preserve">8.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 xml:space="preserve">Перелік місцевих бюджетів, які </w:t>
            </w:r>
            <w:r>
              <w:rPr>
                <w:rFonts w:ascii="Times New Roman" w:hAnsi="Times New Roman" w:eastAsia="Times New Roman"/>
                <w:color w:val="000000"/>
                <w:spacing w:val="-6"/>
                <w:sz w:val="28"/>
                <w:shd w:val="clear" w:color="auto" w:fill="FFFFFF"/>
                <w:lang w:val="ru-RU"/>
              </w:rPr>
              <w:t xml:space="preserve">беруть участь у виконанні Програми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right="-53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 xml:space="preserve">Бюд</w:t>
            </w: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 xml:space="preserve">жет Менської міської </w:t>
            </w: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 xml:space="preserve">територіальної громади</w:t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</w:rPr>
              <w:t xml:space="preserve">9.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 xml:space="preserve">Загальний обсяг фінансових ресурсів, необхідних для реалізації П</w:t>
            </w: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  <w:lang w:val="ru-RU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left="72" w:right="-53"/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</w:rPr>
              <w:t xml:space="preserve">512,300 тис.грн.</w:t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</w:rPr>
              <w:t xml:space="preserve">9.1.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  <w:jc w:val="both"/>
              <w:tabs>
                <w:tab w:val="left" w:pos="1080" w:leader="none"/>
                <w:tab w:val="left" w:pos="1260" w:leader="none"/>
                <w:tab w:val="left" w:pos="1440" w:leader="none"/>
              </w:tabs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pacing w:val="-4"/>
                <w:sz w:val="28"/>
                <w:shd w:val="clear" w:color="auto" w:fill="FFFFFF"/>
                <w:lang w:val="ru-RU"/>
              </w:rPr>
              <w:t xml:space="preserve">Коштів </w:t>
            </w: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 xml:space="preserve">бюджету </w:t>
            </w: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 xml:space="preserve"> територіальної</w:t>
            </w:r>
            <w:r>
              <w:rPr>
                <w:rFonts w:ascii="Times New Roman" w:hAnsi="Times New Roman" w:eastAsia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 xml:space="preserve"> громади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left="72" w:right="-53"/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</w:rPr>
              <w:t xml:space="preserve">328,650 тис.грн.</w:t>
            </w:r>
            <w:r/>
          </w:p>
        </w:tc>
      </w:tr>
      <w:tr>
        <w:trPr>
          <w:trHeight w:val="25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8" w:type="dxa"/>
            <w:textDirection w:val="lrTb"/>
            <w:noWrap w:val="false"/>
          </w:tcPr>
          <w:p>
            <w:pPr>
              <w:ind w:left="-86" w:right="-53"/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</w:rPr>
              <w:t xml:space="preserve">9.2.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22" w:type="dxa"/>
            <w:textDirection w:val="lrTb"/>
            <w:noWrap w:val="false"/>
          </w:tcPr>
          <w:p>
            <w:pPr>
              <w:ind w:left="-5" w:right="72"/>
              <w:jc w:val="both"/>
              <w:tabs>
                <w:tab w:val="left" w:pos="1080" w:leader="none"/>
                <w:tab w:val="left" w:pos="1260" w:leader="none"/>
                <w:tab w:val="left" w:pos="1440" w:leader="none"/>
              </w:tabs>
            </w:pPr>
            <w:r>
              <w:rPr>
                <w:rFonts w:ascii="Times New Roman" w:hAnsi="Times New Roman" w:eastAsia="Times New Roman"/>
                <w:color w:val="000000"/>
                <w:spacing w:val="-4"/>
                <w:sz w:val="28"/>
                <w:shd w:val="clear" w:color="auto" w:fill="FFFFFF"/>
              </w:rPr>
              <w:t xml:space="preserve">Благодійні внески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2" w:type="dxa"/>
            <w:textDirection w:val="lrTb"/>
            <w:noWrap w:val="false"/>
          </w:tcPr>
          <w:p>
            <w:pPr>
              <w:ind w:left="72" w:right="-53"/>
            </w:pPr>
            <w:r>
              <w:rPr>
                <w:rFonts w:ascii="Times New Roman" w:hAnsi="Times New Roman" w:eastAsia="Times New Roman"/>
                <w:color w:val="000000"/>
                <w:sz w:val="28"/>
                <w:shd w:val="clear" w:color="auto" w:fill="FFFFFF"/>
              </w:rPr>
              <w:t xml:space="preserve">183,650 тис.грн.</w:t>
            </w:r>
            <w:r/>
          </w:p>
        </w:tc>
      </w:tr>
    </w:tbl>
    <w:p>
      <w:pPr>
        <w:tabs>
          <w:tab w:val="left" w:pos="7380" w:leader="none"/>
        </w:tabs>
        <w:rPr>
          <w:rFonts w:ascii="Times New Roman" w:hAnsi="Times New Roman" w:eastAsia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eastAsia="Times New Roman"/>
          <w:b/>
          <w:color w:val="000000"/>
          <w:sz w:val="28"/>
          <w:shd w:val="clear" w:color="auto" w:fill="FFFFFF"/>
        </w:rPr>
        <w:t xml:space="preserve"> </w:t>
      </w:r>
      <w:r/>
    </w:p>
    <w:p>
      <w:pPr>
        <w:ind w:right="-56" w:firstLine="540"/>
        <w:jc w:val="center"/>
        <w:rPr>
          <w:rFonts w:ascii="Times New Roman" w:hAnsi="Times New Roman" w:eastAsia="Times New Roman"/>
          <w:b/>
          <w:i/>
          <w:color w:val="000000"/>
          <w:sz w:val="28"/>
          <w:shd w:val="clear" w:color="auto" w:fill="FFFFFF"/>
          <w:lang w:val="ru-RU"/>
        </w:rPr>
      </w:pPr>
      <w:r>
        <w:rPr>
          <w:rFonts w:ascii="Times New Roman" w:hAnsi="Times New Roman" w:eastAsia="Times New Roman"/>
          <w:b/>
          <w:color w:val="000000"/>
          <w:sz w:val="28"/>
          <w:shd w:val="clear" w:color="auto" w:fill="FFFFFF"/>
          <w:lang w:val="ru-RU"/>
        </w:rPr>
        <w:t xml:space="preserve">1. Визначення проблеми, на розв’язання якої спрямована Програма</w:t>
      </w:r>
      <w:r/>
    </w:p>
    <w:p>
      <w:pPr>
        <w:ind w:firstLine="709"/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На сучасному етапі розвитку укра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їнського суспільства посилення соціально-правового захисту дітей є одним із пріоритетних напрямків здійснення державної соціальної політики та важливою умовою інтеграції до Європейської спільноти. Це зобов’язує усі органи влади працювати в інтересах дітей.</w:t>
      </w:r>
      <w:r/>
    </w:p>
    <w:p>
      <w:pPr>
        <w:ind w:firstLine="709"/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Для забезпечення виконання завдань державної політики у сфері охорони дитинства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діяльність Менської міської ради спрямовується на захист прав, свобод та інтересів дітей, запобігання їх бездоглядності та безпритульності, соціальному сирітству, розвиток сімейних форм виховання дітей-сиріт та дітей, позбавлених батьківського піклування.</w:t>
      </w:r>
      <w:r/>
    </w:p>
    <w:p>
      <w:pPr>
        <w:ind w:firstLine="709"/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На сьогодні найбільш соціально вразливи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ми є сім'ї з дітьми, батьки яких з певних причин не можуть забезпечити належного утримання та догляду за дитиною, ухиляються від виконання батьківських обов’язків. Часто такі діти стають жертвами насилля та злочинів, залучаються до протиправної діяльності.</w:t>
      </w:r>
      <w:r/>
    </w:p>
    <w:p>
      <w:pPr>
        <w:ind w:firstLine="709"/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Їх життю і здоров’ю постійно загрожує небезпека.</w:t>
      </w:r>
      <w:r/>
    </w:p>
    <w:p>
      <w:pPr>
        <w:ind w:firstLine="709"/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Для запобігання подібним негативним проявам у дитячому середовищі в районі налагод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жена системна профілактична робота, що включає проведення заходів із своєчасної діагностики ознак сімейного неблагополуччя, профілактичної роботи з батьками, організацію надання необхідної соціальної, психологічної, педагогічної та медичної допомоги дітям.</w:t>
      </w:r>
      <w:r/>
    </w:p>
    <w:p>
      <w:pPr>
        <w:ind w:firstLine="709"/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Особливої уваги та турботи з боку суспільства, всіх державних органів та недержавних організацій потребують діти-сироти та діти, позбавлені батьківського піклування.</w:t>
      </w:r>
      <w:r/>
    </w:p>
    <w:p>
      <w:pPr>
        <w:ind w:firstLine="709"/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Незважаючи на те, що кількість таких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дітей  постійно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зме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ншується, актуальним залишається питання їх влаштування до сімейних форм виховання (усиновлення, опіка, піклування, прийомні сім’ї, дитячі будинки сімейного типу), пошуку нових батьків, створення умов для зростання кожного маленького українця у колі сім'ї.</w:t>
      </w:r>
      <w:r/>
    </w:p>
    <w:p>
      <w:pPr>
        <w:ind w:firstLine="709"/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Тому актуальними залишаються питання: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- підвищення ефективності діяльності органів опіки та піклування, закладів соціального захисту дітей, спрямованої на профілактику бездоглядності та безпритульності дітей;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- подальшого розвитку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в  територіальній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громаді форм сімейного виховання дітей-сиріт та дітей, позбавлених бат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ьківського піклування, їх усиновлення, влаштування під опіку, піклування, розгалуження мережі прийомних сімей та дитячих будинків сімейного типу, запровадження послуги патронату, що є ефективним засобом боротьби з дитячою бездоглядністю та безпритульністю.</w:t>
      </w:r>
      <w:r/>
    </w:p>
    <w:p>
      <w:pPr>
        <w:ind w:left="357" w:firstLine="357"/>
        <w:jc w:val="both"/>
        <w:rPr>
          <w:rFonts w:ascii="Times New Roman" w:hAnsi="Times New Roman" w:eastAsia="Times New Roman"/>
          <w:b/>
          <w:color w:val="000000"/>
          <w:sz w:val="28"/>
          <w:lang w:val="ru-RU"/>
        </w:rPr>
      </w:pPr>
      <w:r>
        <w:rPr>
          <w:rFonts w:ascii="Times New Roman" w:hAnsi="Times New Roman" w:eastAsia="Times New Roman"/>
          <w:b/>
          <w:color w:val="000000"/>
          <w:sz w:val="28"/>
          <w:lang w:val="ru-RU"/>
        </w:rPr>
        <w:t xml:space="preserve">2. Мета Програми</w:t>
      </w:r>
      <w:r/>
    </w:p>
    <w:p>
      <w:pPr>
        <w:ind w:firstLine="700"/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Метою програми є створення належних умов для забезпечення реалізації права кожної дитини на виховання в сімейному середовищі, попередження дитячої бездоглядності, безпритульності та соціального сирітства.</w:t>
      </w:r>
      <w:r/>
    </w:p>
    <w:p>
      <w:pPr>
        <w:ind w:firstLine="700"/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Пріоритетними напрямками в реалізації заходів Програми визначено:</w:t>
      </w:r>
      <w:r/>
    </w:p>
    <w:p>
      <w:pPr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- удосконалення діяльності органів опіки та піклування в нап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рямку раннього виявлення сімей з дітьми, які перебувають у складних життєвих обставинах, спрямованих на підвищення їх соціальної захищеності, економічної спроможності та зміцнення батьківського виховного потенціалу, надання їм необхідних соціальних послуг;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- подальший розвиток сімейних форм виховання дітей-сиріт та дітей, позбавлених батьківського піклування, створення умов для влаштування дітей у сім’ї, запровадження в громаді послуги патронату;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- удосконалення механізму взаємодії місцевих органів влади з питань здійснення контролю за умовами утримання і виховання дітей у сім’ях, де батьки неналежним чином виконують свої батьківські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обов’язки,  у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сім’ях усиновлювачів, опікунів, піклувальників, прийомних батьків, батьків-вихователів.</w:t>
      </w:r>
      <w:r/>
    </w:p>
    <w:p>
      <w:pPr>
        <w:ind w:firstLine="720"/>
        <w:jc w:val="both"/>
        <w:rPr>
          <w:rFonts w:ascii="Times New Roman" w:hAnsi="Times New Roman" w:eastAsia="Times New Roman"/>
          <w:b/>
          <w:color w:val="000000"/>
          <w:sz w:val="28"/>
          <w:lang w:val="ru-RU"/>
        </w:rPr>
      </w:pPr>
      <w:r>
        <w:rPr>
          <w:rFonts w:ascii="Times New Roman" w:hAnsi="Times New Roman" w:eastAsia="Times New Roman"/>
          <w:b/>
          <w:color w:val="000000"/>
          <w:sz w:val="28"/>
          <w:lang w:val="ru-RU"/>
        </w:rPr>
        <w:t xml:space="preserve">3. Обґрунтування шляхів і засобів розв'язання проблеми, обсягів та джерел фінансування, строки та етапи виконання Програми</w:t>
      </w:r>
      <w:r/>
    </w:p>
    <w:p>
      <w:pPr>
        <w:ind w:firstLine="720"/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Прийняття цієї Програми дозволить підвищити рівень здійснення соціального захисту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дітей, особливо дітей, які опинились у складних життєвих обставинах, дітей-сиріт та дітей, позбавлених батьківського піклування, забезпечення їх прав, свобод і законних інтересів, у тому числі на безпечні умови виховання та проживання в сімейному оточенні.</w:t>
      </w:r>
      <w:r/>
    </w:p>
    <w:p>
      <w:pPr>
        <w:ind w:firstLine="720"/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Програма передбачає протягом 2018-2022 років здійснити комплекс заходів, спрямованих на поліпшення становища дітей, їх фізичного, інтелектуального і духовного розвитку шляхом: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- підтримки сімей, які взяли на виховання дітей-сиріт та дітей, позбавлених батьківського піклування, сімей і дітей соціально незахищених категорій, сімей, які перебувають у складних життєвих обставинах;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- збільшення кількості прийомних сімей та дитячих будинків сімейного типу, сприяння їх ефективній діяльності;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-  запровадження в громаді послуги патронату;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- зменшення кількості дітей, які перебувають в закладах інституційного догляду;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- проведення спільних профілактичних рейдів та операцій для своєчасного виявлення бездоглядних та безпритульних дітей, їх влаштування до закладів соціального захисту дітей;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- підвищення рівня взаємодії між службою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у справах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дітей, закладами освіти, охорони здоров’я, соціального зах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исту населення, правоохоронними органами, центром соціальних служб з питань соціальної підтримки сімей з дітьми, подолання дитячої бездоглядності та безпритульності, здійснення соціального захисту дітей-сиріт та дітей, позбавлених батьківського піклування;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- проведення перевірок діяльності органів опіки та піклування, закладів для дітей-сиріт і дітей, позбавлених батьківського піклування, щодо забезпечення ними захисту прав дітей;</w:t>
      </w:r>
      <w:r/>
    </w:p>
    <w:p>
      <w:pPr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- підвищення поінформованості населення з питань реалізації прав, свобод та законних інтересів дітей, розв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итку сімейних форм виховання дітей-сиріт та дітей, позбавлених батьківського піклування, послуги патронату в результаті проведення інформаційних кампаній в мережі Інтернет та ЗМІ, виготовлення та поширення соціальної реклами, інформаційних матеріалів тощо.</w:t>
      </w:r>
      <w:r/>
    </w:p>
    <w:p>
      <w:pPr>
        <w:ind w:firstLine="900"/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 CYR" w:hAnsi="Times New Roman CYR" w:cs="Times New Roman CYR" w:eastAsia="Times New Roman CYR"/>
          <w:color w:val="000000"/>
          <w:sz w:val="28"/>
          <w:lang w:val="ru-RU"/>
        </w:rPr>
        <w:t xml:space="preserve">Програма є довгостроковою та розроблена на період до 2022 року, передбачає два етапи виконання: І-й етап й– 2018-2019 роки; ІІ-й – 2020-2022 роки.</w:t>
      </w:r>
      <w:r/>
    </w:p>
    <w:p>
      <w:pPr>
        <w:ind w:firstLine="720"/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Фінансове забезпечення заходів Програми здійснюється за рахунок коштів бюд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жету Менської міської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територіальної громади та інших джерел, не забороне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них чинним законодавством. При цьому обсяг коштів визначається органами виконавчої влади та місцевого самоврядування під час формування бюджету з урахуванням фінансових можливостей та може змінюватись в процесі виконання бюджету при внесенні змін до нього.</w:t>
      </w:r>
      <w:r/>
    </w:p>
    <w:p>
      <w:pPr>
        <w:ind w:firstLine="720"/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Ресурсне забезпечення Програми та строки її виконання наведено у додатку 1.</w:t>
      </w:r>
      <w:r/>
    </w:p>
    <w:p>
      <w:pPr>
        <w:ind w:left="714"/>
        <w:jc w:val="both"/>
        <w:rPr>
          <w:rFonts w:ascii="Times New Roman" w:hAnsi="Times New Roman" w:eastAsia="Times New Roman"/>
          <w:b/>
          <w:color w:val="000000"/>
          <w:sz w:val="28"/>
          <w:lang w:val="ru-RU"/>
        </w:rPr>
      </w:pPr>
      <w:r>
        <w:rPr>
          <w:rFonts w:ascii="Times New Roman" w:hAnsi="Times New Roman" w:eastAsia="Times New Roman"/>
          <w:b/>
          <w:color w:val="000000"/>
          <w:sz w:val="28"/>
          <w:lang w:val="ru-RU"/>
        </w:rPr>
        <w:t xml:space="preserve">4. Завдання, заходи реалізації Програми та результативні показники</w:t>
      </w:r>
      <w:r/>
    </w:p>
    <w:p>
      <w:pPr>
        <w:ind w:firstLine="900"/>
        <w:jc w:val="both"/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Протягом 2018-2022 років планується реалізувати завдання та здійснити такі заходи:</w:t>
      </w:r>
      <w:r/>
    </w:p>
    <w:p>
      <w:pPr>
        <w:numPr>
          <w:ilvl w:val="0"/>
          <w:numId w:val="2"/>
        </w:numPr>
        <w:ind w:firstLine="720"/>
        <w:jc w:val="both"/>
        <w:tabs>
          <w:tab w:val="left" w:pos="1134" w:leader="none"/>
          <w:tab w:val="left" w:pos="1440" w:leader="none"/>
        </w:tabs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запобігання дитячій бездоглядності та безпритульності дітей, а саме:</w:t>
      </w:r>
      <w:r/>
    </w:p>
    <w:p>
      <w:pPr>
        <w:numPr>
          <w:ilvl w:val="0"/>
          <w:numId w:val="2"/>
        </w:numPr>
        <w:jc w:val="both"/>
        <w:tabs>
          <w:tab w:val="left" w:pos="567" w:leader="none"/>
          <w:tab w:val="left" w:pos="2160" w:leader="none"/>
        </w:tabs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своєчасно виявляти дітей, які залишились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без догляду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або піклування батьків, безпритульних та покинутих батьками дітей, забезпечувати їх влаштування до центрів соціально-психологічної реабілітації дітей, патронатних сімей;</w:t>
      </w:r>
      <w:r/>
    </w:p>
    <w:p>
      <w:pPr>
        <w:numPr>
          <w:ilvl w:val="0"/>
          <w:numId w:val="2"/>
        </w:numPr>
        <w:jc w:val="both"/>
        <w:tabs>
          <w:tab w:val="left" w:pos="567" w:leader="none"/>
          <w:tab w:val="left" w:pos="2160" w:leader="none"/>
        </w:tabs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встановлювати статус дитини-сироти або дитини, позбавленої батьківського піклування, не пізніше як через два місяці після виявлення дитини, яка залишилася без батьківського піклування;</w:t>
      </w:r>
      <w:r/>
    </w:p>
    <w:p>
      <w:pPr>
        <w:numPr>
          <w:ilvl w:val="0"/>
          <w:numId w:val="2"/>
        </w:numPr>
        <w:jc w:val="both"/>
        <w:tabs>
          <w:tab w:val="left" w:pos="567" w:leader="none"/>
          <w:tab w:val="left" w:pos="2160" w:leader="none"/>
        </w:tabs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удосконалення процесу реабілітації бездоглядних та безпритульних дітей та їхніх сімей, дітей, які опинилися у складних життєвих обставинах, а саме:</w:t>
      </w:r>
      <w:r/>
    </w:p>
    <w:p>
      <w:pPr>
        <w:numPr>
          <w:ilvl w:val="0"/>
          <w:numId w:val="2"/>
        </w:numPr>
        <w:jc w:val="both"/>
        <w:tabs>
          <w:tab w:val="left" w:pos="567" w:leader="none"/>
          <w:tab w:val="left" w:pos="2160" w:leader="none"/>
        </w:tabs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запроваджувати інноваційні методики надання соціальних послуг сім'ям з дітьми;</w:t>
      </w:r>
      <w:r/>
    </w:p>
    <w:p>
      <w:pPr>
        <w:numPr>
          <w:ilvl w:val="0"/>
          <w:numId w:val="2"/>
        </w:numPr>
        <w:jc w:val="both"/>
        <w:tabs>
          <w:tab w:val="left" w:pos="567" w:leader="none"/>
          <w:tab w:val="left" w:pos="2160" w:leader="none"/>
        </w:tabs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розвивати форми роботи з батьками дітей, які перебувають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у центрах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соціально-психологічної реабілітації дітей, у закладах інституційного догляду, батьками, які ухиляються від виконання батьківських обов'язків;</w:t>
      </w:r>
      <w:r/>
    </w:p>
    <w:p>
      <w:pPr>
        <w:numPr>
          <w:ilvl w:val="0"/>
          <w:numId w:val="2"/>
        </w:numPr>
        <w:jc w:val="both"/>
        <w:tabs>
          <w:tab w:val="left" w:pos="567" w:leader="none"/>
          <w:tab w:val="left" w:pos="2160" w:leader="none"/>
        </w:tabs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запроваджувати нові соціальні послуги для сімей з дітьми, які опинились у складних життєвих обставинах;</w:t>
      </w:r>
      <w:r/>
    </w:p>
    <w:p>
      <w:pPr>
        <w:numPr>
          <w:ilvl w:val="0"/>
          <w:numId w:val="2"/>
        </w:numPr>
        <w:ind w:firstLine="720"/>
        <w:jc w:val="both"/>
        <w:tabs>
          <w:tab w:val="left" w:pos="1134" w:leader="none"/>
          <w:tab w:val="left" w:pos="1440" w:leader="none"/>
        </w:tabs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розвиток сімейних форм виховання дітей-сиріт та дітей, позбавлених батьківського піклування (усиновлення, опіка, піклування, створення дитячих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будинків сімейного типу, прийомних сімей), запровадження послуги патронату, для чого:</w:t>
      </w:r>
      <w:r/>
    </w:p>
    <w:p>
      <w:pPr>
        <w:numPr>
          <w:ilvl w:val="0"/>
          <w:numId w:val="2"/>
        </w:numPr>
        <w:jc w:val="both"/>
        <w:tabs>
          <w:tab w:val="left" w:pos="567" w:leader="none"/>
          <w:tab w:val="left" w:pos="2160" w:leader="none"/>
        </w:tabs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збільшити питому вагу дітей-сиріт та дітей, позбавлених батьківського піклування, охоплених сімейними формами виховання, у 2018 році – до 87%, у 2019 – до 89%, у 2020 – до 91%; у 2021 до 93%, у 2022 – до 95%.</w:t>
      </w:r>
      <w:r/>
    </w:p>
    <w:p>
      <w:pPr>
        <w:numPr>
          <w:ilvl w:val="0"/>
          <w:numId w:val="2"/>
        </w:numPr>
        <w:jc w:val="both"/>
        <w:tabs>
          <w:tab w:val="left" w:pos="567" w:leader="none"/>
          <w:tab w:val="left" w:pos="2160" w:leader="none"/>
        </w:tabs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забезпечити доступ населення до повної та об’єктивної інформації з питань влаштування дітей-сиріт та дітей, позбавлених батьківського піклування, до сімейних форм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виховання,  використовуючи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можливості інтернет-ресурсів та ЗМІ;</w:t>
      </w:r>
      <w:r/>
    </w:p>
    <w:p>
      <w:pPr>
        <w:numPr>
          <w:ilvl w:val="0"/>
          <w:numId w:val="2"/>
        </w:numPr>
        <w:jc w:val="both"/>
        <w:tabs>
          <w:tab w:val="left" w:pos="567" w:leader="none"/>
          <w:tab w:val="left" w:pos="2160" w:leader="none"/>
        </w:tabs>
        <w:rPr>
          <w:rFonts w:ascii="Times New Roman" w:hAnsi="Times New Roman" w:eastAsia="Times New Roman"/>
          <w:color w:val="000000"/>
          <w:sz w:val="28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інформувати населення та здійснювати пошук, направлення на навчання кандидатів у патронатні вихователі.</w:t>
      </w:r>
      <w:r/>
    </w:p>
    <w:p>
      <w:pPr>
        <w:numPr>
          <w:ilvl w:val="0"/>
          <w:numId w:val="2"/>
        </w:numPr>
        <w:ind w:left="1080" w:hanging="360"/>
        <w:jc w:val="both"/>
        <w:tabs>
          <w:tab w:val="left" w:pos="1080" w:leader="none"/>
        </w:tabs>
        <w:rPr>
          <w:rFonts w:ascii="Times New Roman" w:hAnsi="Times New Roman" w:eastAsia="Times New Roman"/>
          <w:b/>
          <w:color w:val="000000"/>
          <w:sz w:val="28"/>
          <w:lang w:val="ru-RU"/>
        </w:rPr>
      </w:pPr>
      <w:r>
        <w:rPr>
          <w:rFonts w:ascii="Times New Roman" w:hAnsi="Times New Roman" w:eastAsia="Times New Roman"/>
          <w:b/>
          <w:color w:val="000000"/>
          <w:sz w:val="28"/>
          <w:lang w:val="ru-RU"/>
        </w:rPr>
        <w:t xml:space="preserve">Координація та контроль за ходом виконання Програми</w:t>
      </w:r>
      <w:r/>
    </w:p>
    <w:p>
      <w:pPr>
        <w:ind w:left="720"/>
        <w:jc w:val="both"/>
        <w:tabs>
          <w:tab w:val="left" w:pos="1080" w:leader="none"/>
        </w:tabs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Безпосередній контроль за реалізацією заходів Програми здійснює служба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у справах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 дітей міської ради </w:t>
      </w:r>
      <w:r>
        <w:rPr>
          <w:rFonts w:ascii="Times New Roman CYR" w:hAnsi="Times New Roman CYR" w:cs="Times New Roman CYR" w:eastAsia="Times New Roman CYR"/>
          <w:color w:val="000000"/>
          <w:sz w:val="28"/>
          <w:lang w:val="ru-RU"/>
        </w:rPr>
        <w:t xml:space="preserve">та </w:t>
      </w:r>
      <w:r>
        <w:rPr>
          <w:rFonts w:ascii="Times New Roman" w:hAnsi="Times New Roman" w:eastAsia="Times New Roman"/>
          <w:color w:val="000000"/>
          <w:sz w:val="28"/>
          <w:lang w:val="ru-RU"/>
        </w:rPr>
        <w:t xml:space="preserve">постійна комісія з питань освіти, культури, молоді, фізкультури і спорту Менської міської ради.</w:t>
      </w:r>
      <w:r/>
    </w:p>
    <w:p>
      <w:pPr>
        <w:jc w:val="both"/>
        <w:rPr>
          <w:rFonts w:ascii="Times New Roman" w:hAnsi="Times New Roman" w:eastAsia="Times New Roman"/>
          <w:lang w:val="ru-RU"/>
        </w:rPr>
      </w:pPr>
      <w:r>
        <w:rPr>
          <w:rFonts w:ascii="Times New Roman" w:hAnsi="Times New Roman" w:eastAsia="Times New Roman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jc w:val="center"/>
        <w:rPr>
          <w:rFonts w:ascii="Times New Roman" w:hAnsi="Times New Roman" w:eastAsia="Times New Roman"/>
          <w:sz w:val="22"/>
          <w:lang w:val="ru-RU"/>
        </w:rPr>
      </w:pPr>
      <w:r>
        <w:rPr>
          <w:rFonts w:ascii="Times New Roman" w:hAnsi="Times New Roman" w:eastAsia="Times New Roman"/>
          <w:sz w:val="22"/>
          <w:lang w:val="ru-RU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  <w:t xml:space="preserve">Дода</w:t>
      </w:r>
      <w:r>
        <w:rPr>
          <w:rFonts w:ascii="Times New Roman" w:hAnsi="Times New Roman" w:eastAsia="Times New Roman"/>
          <w:sz w:val="22"/>
          <w:lang w:val="uk-UA"/>
        </w:rPr>
        <w:t xml:space="preserve">ток №2 </w:t>
      </w:r>
      <w:r>
        <w:rPr>
          <w:rFonts w:ascii="Times New Roman" w:hAnsi="Times New Roman" w:eastAsia="Times New Roman"/>
          <w:sz w:val="22"/>
          <w:lang w:val="uk-UA"/>
        </w:rPr>
        <w:t xml:space="preserve">до </w:t>
      </w:r>
      <w:r>
        <w:rPr>
          <w:rFonts w:ascii="Times New Roman" w:hAnsi="Times New Roman" w:eastAsia="Times New Roman"/>
          <w:sz w:val="22"/>
          <w:lang w:val="uk-UA"/>
        </w:rPr>
        <w:t xml:space="preserve">рішення сесії</w:t>
      </w:r>
      <w:r>
        <w:rPr>
          <w:rFonts w:ascii="Times New Roman" w:hAnsi="Times New Roman" w:eastAsia="Times New Roman"/>
          <w:sz w:val="22"/>
          <w:lang w:val="uk-UA"/>
        </w:rPr>
        <w:t xml:space="preserve"> Менської міської ради  8 скликання від</w:t>
      </w:r>
      <w:r>
        <w:rPr>
          <w:rFonts w:ascii="Times New Roman" w:hAnsi="Times New Roman" w:eastAsia="Times New Roman"/>
          <w:sz w:val="22"/>
          <w:lang w:val="uk-UA"/>
        </w:rPr>
        <w:t xml:space="preserve"> </w:t>
      </w:r>
      <w:r>
        <w:rPr>
          <w:rFonts w:ascii="Times New Roman" w:hAnsi="Times New Roman" w:eastAsia="Times New Roman"/>
          <w:sz w:val="22"/>
          <w:lang w:val="uk-UA"/>
        </w:rPr>
        <w:t xml:space="preserve">.12.2020 р. «</w:t>
      </w:r>
      <w:r>
        <w:rPr>
          <w:rFonts w:ascii="Times New Roman" w:hAnsi="Times New Roman" w:eastAsia="Times New Roman"/>
          <w:sz w:val="22"/>
          <w:lang w:val="uk-UA"/>
        </w:rPr>
        <w:t xml:space="preserve">Про затвердження програми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 в новій редакції» </w:t>
      </w:r>
      <w:r/>
    </w:p>
    <w:p>
      <w:pPr>
        <w:ind w:left="6236"/>
        <w:rPr>
          <w:rFonts w:ascii="Times New Roman" w:hAnsi="Times New Roman" w:eastAsia="Times New Roman"/>
          <w:sz w:val="22"/>
          <w:szCs w:val="22"/>
          <w:lang w:val="uk-UA"/>
        </w:rPr>
      </w:pPr>
      <w:r>
        <w:rPr>
          <w:rFonts w:ascii="Times New Roman" w:hAnsi="Times New Roman" w:eastAsia="Times New Roman"/>
          <w:sz w:val="22"/>
          <w:szCs w:val="22"/>
          <w:lang w:val="uk-UA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lang w:val="ru-RU"/>
        </w:rPr>
      </w:pPr>
      <w:r>
        <w:rPr>
          <w:rFonts w:ascii="Times New Roman" w:hAnsi="Times New Roman" w:eastAsia="Times New Roman"/>
          <w:b/>
          <w:sz w:val="28"/>
          <w:lang w:val="ru-RU"/>
        </w:rPr>
        <w:t xml:space="preserve">Ресурсне забезпечення</w:t>
      </w:r>
      <w:r/>
    </w:p>
    <w:p>
      <w:pPr>
        <w:jc w:val="center"/>
        <w:rPr>
          <w:rFonts w:ascii="Times New Roman" w:hAnsi="Times New Roman" w:eastAsia="Times New Roman"/>
          <w:b/>
          <w:sz w:val="28"/>
          <w:lang w:val="ru-RU"/>
        </w:rPr>
      </w:pPr>
      <w:r>
        <w:rPr>
          <w:rFonts w:ascii="Times New Roman" w:hAnsi="Times New Roman" w:eastAsia="Times New Roman"/>
          <w:b/>
          <w:sz w:val="28"/>
          <w:lang w:val="ru-RU"/>
        </w:rPr>
        <w:t xml:space="preserve">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/>
    </w:p>
    <w:p>
      <w:pPr>
        <w:jc w:val="right"/>
        <w:rPr>
          <w:rFonts w:ascii="Times New Roman" w:hAnsi="Times New Roman" w:eastAsia="Times New Roman"/>
          <w:lang w:val="ru-RU"/>
        </w:rPr>
      </w:pPr>
      <w:r>
        <w:rPr>
          <w:rFonts w:ascii="Times New Roman" w:hAnsi="Times New Roman" w:eastAsia="Times New Roman"/>
          <w:lang w:val="ru-RU"/>
        </w:rPr>
      </w:r>
      <w:r/>
    </w:p>
    <w:tbl>
      <w:tblPr>
        <w:tblW w:w="0" w:type="auto"/>
        <w:tblInd w:w="24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1122"/>
        <w:gridCol w:w="1173"/>
        <w:gridCol w:w="1053"/>
        <w:gridCol w:w="1188"/>
        <w:gridCol w:w="1276"/>
        <w:gridCol w:w="1417"/>
      </w:tblGrid>
      <w:tr>
        <w:trPr>
          <w:trHeight w:val="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eastAsia="Times New Roman"/>
                <w:sz w:val="18"/>
                <w:lang w:val="ru-RU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gridSpan w:val="5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812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sz w:val="18"/>
              </w:rPr>
              <w:t xml:space="preserve">Етапи виконання Програми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before="1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sz w:val="18"/>
                <w:lang w:val="ru-RU"/>
              </w:rPr>
              <w:t xml:space="preserve">Усього витрат на виконання Програми</w:t>
            </w:r>
            <w:r/>
          </w:p>
        </w:tc>
      </w:tr>
      <w:tr>
        <w:trPr>
          <w:trHeight w:val="205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  <w:lang w:val="ru-RU"/>
              </w:rPr>
            </w:pPr>
            <w:r>
              <w:rPr>
                <w:rFonts w:ascii="Calibri" w:hAnsi="Calibri" w:cs="Calibri" w:eastAsia="Calibri"/>
                <w:lang w:val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295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sz w:val="18"/>
              </w:rPr>
              <w:t xml:space="preserve">І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517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sz w:val="18"/>
              </w:rPr>
              <w:t xml:space="preserve">ІІ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22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sz w:val="18"/>
              </w:rPr>
              <w:t xml:space="preserve">2018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73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sz w:val="18"/>
              </w:rPr>
              <w:t xml:space="preserve">2019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053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sz w:val="18"/>
              </w:rPr>
              <w:t xml:space="preserve">2020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88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sz w:val="18"/>
              </w:rPr>
              <w:t xml:space="preserve">2021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sz w:val="18"/>
              </w:rPr>
              <w:t xml:space="preserve">2022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textDirection w:val="lrTb"/>
            <w:noWrap w:val="false"/>
          </w:tcPr>
          <w:p>
            <w:pPr>
              <w:jc w:val="center"/>
              <w:spacing w:before="120"/>
              <w:rPr>
                <w:lang w:val="ru-RU"/>
              </w:rPr>
            </w:pPr>
            <w:r>
              <w:rPr>
                <w:rFonts w:ascii="Times New Roman" w:hAnsi="Times New Roman" w:eastAsia="Times New Roman"/>
                <w:lang w:val="ru-RU"/>
              </w:rPr>
              <w:t xml:space="preserve">Обсяг ресурсів, всього, у тому числі: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22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color w:val="000000"/>
              </w:rPr>
              <w:t xml:space="preserve">69,435 тис.грн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73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color w:val="000000"/>
              </w:rPr>
              <w:t xml:space="preserve">142,365 тис.грн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053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color w:val="000000"/>
              </w:rPr>
              <w:t xml:space="preserve">129,900 тис.грн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88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color w:val="000000"/>
              </w:rPr>
              <w:t xml:space="preserve">80,30 тис.грн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color w:val="000000"/>
              </w:rPr>
              <w:t xml:space="preserve">90,30 тис.грн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color w:val="000000"/>
              </w:rPr>
              <w:t xml:space="preserve">512,300 тис.грн.</w:t>
            </w:r>
            <w:r/>
          </w:p>
        </w:tc>
      </w:tr>
      <w:tr>
        <w:trPr>
          <w:trHeight w:val="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</w:rPr>
              <w:t xml:space="preserve">Бюджет </w:t>
            </w:r>
            <w:bookmarkStart w:id="1" w:name="_GoBack"/>
            <w:r/>
            <w:bookmarkEnd w:id="1"/>
            <w:r>
              <w:rPr>
                <w:rFonts w:ascii="Times New Roman" w:hAnsi="Times New Roman" w:eastAsia="Times New Roman"/>
              </w:rPr>
              <w:t xml:space="preserve"> територіальної громади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22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color w:val="000000"/>
              </w:rPr>
              <w:t xml:space="preserve">69,435 тис.грн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73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color w:val="000000"/>
              </w:rPr>
              <w:t xml:space="preserve">73,715 тис.грн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053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color w:val="000000"/>
              </w:rPr>
              <w:t xml:space="preserve">74,900 тис.грн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88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color w:val="000000"/>
              </w:rPr>
              <w:t xml:space="preserve">50,30 тис.грн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color w:val="000000"/>
              </w:rPr>
              <w:t xml:space="preserve">60,30 тис.грн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color w:val="000000"/>
              </w:rPr>
              <w:t xml:space="preserve">328,650 тис.грн.</w:t>
            </w:r>
            <w:r/>
          </w:p>
        </w:tc>
      </w:tr>
      <w:tr>
        <w:trPr>
          <w:trHeight w:val="1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6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</w:rPr>
              <w:t xml:space="preserve">Благодійні внески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22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color w:val="000000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7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</w:rPr>
              <w:t xml:space="preserve">68,650 тис.грн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053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</w:rPr>
              <w:t xml:space="preserve">55,00 тис.грн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88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</w:rPr>
              <w:t xml:space="preserve">30,00 тис.грн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7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</w:rPr>
              <w:t xml:space="preserve">30,00 тис.грн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417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color w:val="000000"/>
              </w:rPr>
              <w:t xml:space="preserve">183,650 тис.грн.</w:t>
            </w:r>
            <w:r/>
          </w:p>
        </w:tc>
      </w:tr>
    </w:tbl>
    <w:p>
      <w:pPr>
        <w:jc w:val="right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  <w:t xml:space="preserve"> </w:t>
      </w:r>
      <w:r/>
    </w:p>
    <w:p>
      <w:pPr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</w:rPr>
        <w:t xml:space="preserve"> </w:t>
      </w:r>
      <w:r/>
    </w:p>
    <w:p>
      <w:pPr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jc w:val="both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</w:r>
      <w:r/>
    </w:p>
    <w:p>
      <w:pPr>
        <w:ind w:left="6236"/>
        <w:rPr>
          <w:rFonts w:ascii="Times New Roman" w:hAnsi="Times New Roman" w:eastAsia="Times New Roman"/>
          <w:sz w:val="22"/>
          <w:szCs w:val="22"/>
          <w:lang w:val="uk-UA"/>
        </w:rPr>
      </w:pPr>
      <w:r>
        <w:rPr>
          <w:rFonts w:ascii="Times New Roman" w:hAnsi="Times New Roman" w:eastAsia="Times New Roman"/>
          <w:sz w:val="22"/>
          <w:lang w:val="uk-UA"/>
        </w:rPr>
        <w:t xml:space="preserve">Дода</w:t>
      </w:r>
      <w:r>
        <w:rPr>
          <w:rFonts w:ascii="Times New Roman" w:hAnsi="Times New Roman" w:eastAsia="Times New Roman"/>
          <w:sz w:val="22"/>
          <w:lang w:val="uk-UA"/>
        </w:rPr>
        <w:t xml:space="preserve">ток №3 </w:t>
      </w:r>
      <w:r>
        <w:rPr>
          <w:rFonts w:ascii="Times New Roman" w:hAnsi="Times New Roman" w:eastAsia="Times New Roman"/>
          <w:sz w:val="22"/>
          <w:lang w:val="uk-UA"/>
        </w:rPr>
        <w:t xml:space="preserve">до </w:t>
      </w:r>
      <w:r>
        <w:rPr>
          <w:rFonts w:ascii="Times New Roman" w:hAnsi="Times New Roman" w:eastAsia="Times New Roman"/>
          <w:sz w:val="22"/>
          <w:lang w:val="uk-UA"/>
        </w:rPr>
        <w:t xml:space="preserve"> рішення  сесії </w:t>
      </w:r>
      <w:r>
        <w:rPr>
          <w:rFonts w:ascii="Times New Roman" w:hAnsi="Times New Roman" w:eastAsia="Times New Roman"/>
          <w:sz w:val="22"/>
          <w:lang w:val="uk-UA"/>
        </w:rPr>
        <w:t xml:space="preserve">Менської міської ради 8 скликання  від</w:t>
      </w:r>
      <w:r>
        <w:rPr>
          <w:rFonts w:ascii="Times New Roman" w:hAnsi="Times New Roman" w:eastAsia="Times New Roman"/>
          <w:sz w:val="22"/>
          <w:lang w:val="uk-UA"/>
        </w:rPr>
        <w:t xml:space="preserve"> </w:t>
      </w:r>
      <w:r>
        <w:rPr>
          <w:rFonts w:ascii="Times New Roman" w:hAnsi="Times New Roman" w:eastAsia="Times New Roman"/>
          <w:sz w:val="22"/>
          <w:lang w:val="uk-UA"/>
        </w:rPr>
        <w:t xml:space="preserve">.12.2020 р. «</w:t>
      </w:r>
      <w:r>
        <w:rPr>
          <w:rFonts w:ascii="Times New Roman" w:hAnsi="Times New Roman" w:eastAsia="Times New Roman"/>
          <w:sz w:val="22"/>
          <w:lang w:val="uk-UA"/>
        </w:rPr>
        <w:t xml:space="preserve">Про затвердження програми </w:t>
      </w:r>
      <w:r>
        <w:rPr>
          <w:rFonts w:ascii="Times New Roman" w:hAnsi="Times New Roman" w:eastAsia="Times New Roman"/>
          <w:sz w:val="22"/>
          <w:szCs w:val="22"/>
          <w:lang w:val="uk-UA"/>
        </w:rPr>
        <w:t xml:space="preserve"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>
        <w:rPr>
          <w:rFonts w:ascii="Times New Roman" w:hAnsi="Times New Roman" w:eastAsia="Times New Roman"/>
          <w:color w:val="000000"/>
          <w:sz w:val="22"/>
          <w:szCs w:val="22"/>
          <w:lang w:val="uk-UA" w:eastAsia="ru-RU"/>
        </w:rPr>
        <w:t xml:space="preserve"> в новій редакції» </w:t>
      </w:r>
      <w:r/>
    </w:p>
    <w:p>
      <w:pPr>
        <w:ind w:left="6236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</w:r>
      <w:r/>
    </w:p>
    <w:p>
      <w:pPr>
        <w:jc w:val="center"/>
        <w:spacing w:before="120"/>
        <w:rPr>
          <w:rFonts w:ascii="Times New Roman" w:hAnsi="Times New Roman" w:eastAsia="Times New Roman"/>
          <w:b/>
          <w:sz w:val="28"/>
          <w:lang w:val="uk-UA"/>
        </w:rPr>
      </w:pPr>
      <w:r>
        <w:rPr>
          <w:rFonts w:ascii="Times New Roman" w:hAnsi="Times New Roman" w:eastAsia="Times New Roman"/>
          <w:b/>
          <w:sz w:val="28"/>
          <w:lang w:val="uk-UA"/>
        </w:rPr>
      </w:r>
      <w:r/>
    </w:p>
    <w:p>
      <w:pPr>
        <w:jc w:val="center"/>
        <w:spacing w:before="120"/>
        <w:rPr>
          <w:rFonts w:ascii="Times New Roman" w:hAnsi="Times New Roman" w:eastAsia="Times New Roman"/>
          <w:b/>
          <w:sz w:val="36"/>
          <w:lang w:val="uk-UA"/>
        </w:rPr>
      </w:pPr>
      <w:r>
        <w:rPr>
          <w:rFonts w:ascii="Times New Roman" w:hAnsi="Times New Roman" w:eastAsia="Times New Roman"/>
          <w:b/>
          <w:sz w:val="36"/>
          <w:lang w:val="uk-UA"/>
        </w:rPr>
        <w:t xml:space="preserve">Напрями діяльності та заходи</w:t>
      </w:r>
      <w:r/>
    </w:p>
    <w:p>
      <w:pPr>
        <w:jc w:val="center"/>
        <w:spacing w:after="240"/>
        <w:rPr>
          <w:rFonts w:ascii="Times New Roman" w:hAnsi="Times New Roman" w:eastAsia="Times New Roman"/>
          <w:b/>
          <w:sz w:val="36"/>
          <w:lang w:val="uk-UA"/>
        </w:rPr>
      </w:pPr>
      <w:r>
        <w:rPr>
          <w:rFonts w:ascii="Times New Roman" w:hAnsi="Times New Roman" w:eastAsia="Times New Roman"/>
          <w:b/>
          <w:sz w:val="36"/>
          <w:lang w:val="uk-UA"/>
        </w:rPr>
        <w:t xml:space="preserve">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/>
    </w:p>
    <w:p>
      <w:pPr>
        <w:jc w:val="center"/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lang w:val="uk-UA"/>
        </w:rPr>
      </w:r>
      <w:r/>
    </w:p>
    <w:p>
      <w:pPr>
        <w:jc w:val="center"/>
        <w:rPr>
          <w:rFonts w:ascii="Times New Roman" w:hAnsi="Times New Roman" w:eastAsia="Times New Roman"/>
          <w:b/>
          <w:lang w:val="uk-UA"/>
        </w:rPr>
      </w:pPr>
      <w:r>
        <w:rPr>
          <w:rFonts w:ascii="Times New Roman" w:hAnsi="Times New Roman" w:eastAsia="Times New Roman"/>
          <w:b/>
          <w:lang w:val="uk-UA"/>
        </w:rPr>
      </w:r>
      <w:r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"/>
        <w:gridCol w:w="216"/>
        <w:gridCol w:w="216"/>
        <w:gridCol w:w="815"/>
        <w:gridCol w:w="216"/>
        <w:gridCol w:w="499"/>
        <w:gridCol w:w="216"/>
        <w:gridCol w:w="635"/>
        <w:gridCol w:w="711"/>
        <w:gridCol w:w="693"/>
        <w:gridCol w:w="582"/>
        <w:gridCol w:w="634"/>
        <w:gridCol w:w="634"/>
        <w:gridCol w:w="216"/>
        <w:gridCol w:w="430"/>
        <w:gridCol w:w="332"/>
        <w:gridCol w:w="360"/>
        <w:gridCol w:w="238"/>
        <w:gridCol w:w="337"/>
        <w:gridCol w:w="235"/>
        <w:gridCol w:w="957"/>
      </w:tblGrid>
      <w:tr>
        <w:trPr>
          <w:trHeight w:val="57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sz w:val="18"/>
              </w:rPr>
              <w:t xml:space="preserve">№</w:t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85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18"/>
              </w:rPr>
            </w:pPr>
            <w:r>
              <w:rPr>
                <w:rFonts w:ascii="Times New Roman" w:hAnsi="Times New Roman" w:eastAsia="Times New Roman"/>
                <w:sz w:val="18"/>
              </w:rPr>
              <w:t xml:space="preserve">Перелік заходів</w:t>
            </w:r>
            <w:r/>
          </w:p>
          <w:p>
            <w:pPr>
              <w:jc w:val="center"/>
            </w:pPr>
            <w:r>
              <w:rPr>
                <w:rFonts w:ascii="Times New Roman" w:hAnsi="Times New Roman" w:eastAsia="Times New Roman"/>
                <w:sz w:val="18"/>
              </w:rPr>
              <w:t xml:space="preserve">програми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5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sz w:val="18"/>
              </w:rPr>
              <w:t xml:space="preserve">Строк виконання заходів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296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sz w:val="18"/>
              </w:rPr>
              <w:t xml:space="preserve">Виконавці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sz w:val="18"/>
              </w:rPr>
              <w:t xml:space="preserve">Джерела фінансування </w:t>
            </w:r>
            <w:r/>
          </w:p>
        </w:tc>
        <w:tc>
          <w:tcPr>
            <w:gridSpan w:val="9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230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eastAsia="Times New Roman"/>
                <w:sz w:val="18"/>
                <w:lang w:val="ru-RU"/>
              </w:rPr>
              <w:t xml:space="preserve">Орієнтовні обсяги фінансування (вартість), тис.грн., у тому числі по роках: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sz w:val="18"/>
              </w:rPr>
              <w:t xml:space="preserve">Очікуваний результат</w:t>
            </w:r>
            <w:r/>
          </w:p>
        </w:tc>
      </w:tr>
      <w:tr>
        <w:trPr>
          <w:trHeight w:val="644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85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29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7" w:type="dxa"/>
            <w:vMerge w:val="restart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sz w:val="18"/>
              </w:rPr>
              <w:t xml:space="preserve">Загальний обсяг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right="113"/>
              <w:jc w:val="center"/>
            </w:pPr>
            <w:r>
              <w:rPr>
                <w:rFonts w:ascii="Times New Roman" w:hAnsi="Times New Roman" w:eastAsia="Times New Roman"/>
                <w:sz w:val="18"/>
              </w:rPr>
              <w:t xml:space="preserve">2018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right="113"/>
              <w:jc w:val="center"/>
            </w:pPr>
            <w:r>
              <w:rPr>
                <w:rFonts w:ascii="Times New Roman" w:hAnsi="Times New Roman" w:eastAsia="Times New Roman"/>
                <w:sz w:val="18"/>
              </w:rPr>
              <w:t xml:space="preserve">2019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79" w:type="dxa"/>
            <w:textDirection w:val="lrTb"/>
            <w:noWrap w:val="false"/>
          </w:tcPr>
          <w:p>
            <w:pPr>
              <w:ind w:right="113"/>
              <w:jc w:val="center"/>
            </w:pPr>
            <w:r>
              <w:rPr>
                <w:rFonts w:ascii="Times New Roman" w:hAnsi="Times New Roman" w:eastAsia="Times New Roman"/>
                <w:sz w:val="18"/>
              </w:rPr>
              <w:t xml:space="preserve">2020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72" w:type="dxa"/>
            <w:vMerge w:val="restart"/>
            <w:textDirection w:val="lrTb"/>
            <w:noWrap w:val="false"/>
          </w:tcPr>
          <w:p>
            <w:pPr>
              <w:ind w:right="113"/>
              <w:jc w:val="center"/>
            </w:pPr>
            <w:r>
              <w:rPr>
                <w:rFonts w:ascii="Times New Roman" w:hAnsi="Times New Roman" w:eastAsia="Times New Roman"/>
                <w:sz w:val="18"/>
              </w:rPr>
              <w:t xml:space="preserve">2021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62" w:type="dxa"/>
            <w:textDirection w:val="lrTb"/>
            <w:noWrap w:val="false"/>
          </w:tcPr>
          <w:p>
            <w:pPr>
              <w:ind w:right="113"/>
              <w:jc w:val="center"/>
            </w:pPr>
            <w:r>
              <w:rPr>
                <w:rFonts w:ascii="Times New Roman" w:hAnsi="Times New Roman" w:eastAsia="Times New Roman"/>
                <w:sz w:val="18"/>
              </w:rPr>
              <w:t xml:space="preserve">2022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66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853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5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29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29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sz w:val="18"/>
              </w:rPr>
              <w:t xml:space="preserve">І етап</w:t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534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sz w:val="18"/>
              </w:rPr>
              <w:t xml:space="preserve">ІІ етап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57"/>
        </w:trPr>
        <w:tc>
          <w:tcPr>
            <w:gridSpan w:val="21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3253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eastAsia="Times New Roman"/>
                <w:b/>
                <w:lang w:val="ru-RU"/>
              </w:rPr>
              <w:t xml:space="preserve">1. Запобігання соціальному сирітству, попередження бездоглядності та безпритульності серед дітей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2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1.1</w:t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853" w:type="dxa"/>
            <w:textDirection w:val="lrTb"/>
            <w:noWrap w:val="false"/>
          </w:tcPr>
          <w:p>
            <w:pPr>
              <w:ind w:left="74"/>
              <w:tabs>
                <w:tab w:val="center" w:pos="4677" w:leader="none"/>
                <w:tab w:val="right" w:pos="9355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Організація профілактичних рейдів та операцій в ОТГ для виявлення причин, що зумовлюють дитячу бездоглядність та безпритульність, інші негативні прояви в дитячому середовищі. Функціонув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ання Єдиної інформаційно-аналітичної системи «Діти»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5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2018-2022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296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Служба у справах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дітей  міської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 ради, міський центр соціальних служб, виконавчий комітет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міської ради.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Бюджет ОТГ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7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sz w:val="22"/>
              </w:rPr>
              <w:t xml:space="preserve">21300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sz w:val="22"/>
              </w:rPr>
              <w:t xml:space="preserve">20000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79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sz w:val="22"/>
              </w:rPr>
              <w:t xml:space="preserve">700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72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sz w:val="22"/>
              </w:rPr>
              <w:t xml:space="preserve">300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62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sz w:val="22"/>
              </w:rPr>
              <w:t xml:space="preserve">300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7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Зменшення рівня асоціальних проявів серед дітей.</w:t>
            </w:r>
            <w:r>
              <w:rPr>
                <w:rFonts w:ascii="Times New Roman" w:hAnsi="Times New Roman" w:eastAsia="Times New Roman"/>
                <w:sz w:val="22"/>
                <w:lang w:val="ru-RU"/>
              </w:rPr>
              <w:t xml:space="preserve"> Забезпечення своєчасної постановки на облік дітей, які опинились у складних життєвих обставинах, залишились без піклування батьків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2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sz w:val="22"/>
              </w:rPr>
              <w:t xml:space="preserve">1.2</w:t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853" w:type="dxa"/>
            <w:textDirection w:val="lrTb"/>
            <w:noWrap w:val="false"/>
          </w:tcPr>
          <w:p>
            <w:pPr>
              <w:ind w:left="74"/>
              <w:tabs>
                <w:tab w:val="left" w:pos="4677" w:leader="none"/>
                <w:tab w:val="left" w:pos="9355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Проведення виїзних нарад, засідань за «круглим столом» з питан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ь соціально-правового захисту дітей, попередження насильства та жорстокого поводження, організації взаємодії суб’єктів соціальної роботи з питань виявлення, обліку, соціального супроводу сімей у складних життєвих обставинах та надання їм  соціальних послуг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5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2018-2022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296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Міський центр соціальних служб, служба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у справах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 дітей міської ради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Бюджет ОТГ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7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2400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400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500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79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500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72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500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62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500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Підвищення рівня в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заємодії структурних підрозділів органів місцевого самоврядування та інститутів громадянського суспільства у вирішенні актуальних завдань соціально-правового захисту дітей, попередження виявів насильства, подолання та мінімізація складних життєвих обставин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2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sz w:val="22"/>
              </w:rPr>
              <w:t xml:space="preserve">1.3</w:t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853" w:type="dxa"/>
            <w:textDirection w:val="lrTb"/>
            <w:noWrap w:val="false"/>
          </w:tcPr>
          <w:p>
            <w:pPr>
              <w:ind w:left="74"/>
              <w:tabs>
                <w:tab w:val="left" w:pos="4677" w:leader="none"/>
                <w:tab w:val="left" w:pos="9355" w:leader="none"/>
              </w:tabs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Організація виїзної роботи в сільській місцевості з питань виявлення сімей, які перебувають у складних життєвих обставинах, надання їм соціальних послуг, в т.ч. послуги соціального 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супроводу, профілактики негативних явищ, насильства і жорстокого поводження, покращення взаємодії суб’єктів соціальної роботи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5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2018-2022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296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Міський центр соціальних служб, служба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у справах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 дітей міської ради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Бюджет ОТГ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7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1300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79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300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72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300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62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300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Підвищення рівня поінформованості населення  про соціальні послуги, забезпечення доступності і ефективності надання соціальних послуг центром соціальних служб, раннє виявлення фахівцями із 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соціальної роботи складних життєвих обставин, удосконалення системи захисту прав дітей, попередження виявів насильства, подолання та мінімізація складних життєвих обставин у сім’ях.</w:t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2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sz w:val="22"/>
              </w:rPr>
              <w:t xml:space="preserve">1.4</w:t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853" w:type="dxa"/>
            <w:textDirection w:val="lrTb"/>
            <w:noWrap w:val="false"/>
          </w:tcPr>
          <w:p>
            <w:pPr>
              <w:ind w:left="62"/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Проведення просвітницько-профілактичних акцій, заходів серед дітей, молоді, різних категорій сімей, спрямов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аних на профілактику соціально-небезпечних хвороб, негативних проявів, правопорушень, з питань профілактики дитячої бездоглядності та безпритульності, жорстокого поводження з дітьми та насильства,  пропаганду здорового способу життя, профілактику ВІЛ/СНІДу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5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2018-2022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296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Міський центр соціальних служб, служба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у справах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 дітей міської ради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Бюджет ОТГ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7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10400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4300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600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79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1500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72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2000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62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2000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7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57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2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sz w:val="22"/>
              </w:rPr>
              <w:t xml:space="preserve">1.5</w:t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853" w:type="dxa"/>
            <w:textDirection w:val="lrTb"/>
            <w:noWrap w:val="false"/>
          </w:tcPr>
          <w:p>
            <w:pPr>
              <w:ind w:left="62"/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Проведення навчальних семінарів для посадових осіб міських 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вик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онкомів, заступників директорів із виховної роботи, інших суб’єктів соціальної роботи  з питань попередження дитячої безпритульності та бездоглядності, профілактики соціального сирітства, насильства і жорстокого поводження, розвитку сімейних форм виховання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5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2018-2022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296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Міський центр соціальних служб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, служба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у справах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 дітей міської ради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Бюджет ОТГ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7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2485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835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450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79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400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72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400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62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400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Підвищення професійного рівня знань посадових осіб  міськвиконко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мів, заступників директорів з виховної роботи, інших суб’єктів соціальної роботи, покращення взаємодії всіх суб’єктів соціальної роботи</w:t>
            </w:r>
            <w:r/>
          </w:p>
        </w:tc>
      </w:tr>
      <w:tr>
        <w:trPr>
          <w:trHeight w:val="850"/>
        </w:trPr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2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sz w:val="22"/>
              </w:rPr>
              <w:t xml:space="preserve">1.6</w:t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853" w:type="dxa"/>
            <w:textDirection w:val="lrTb"/>
            <w:noWrap w:val="false"/>
          </w:tcPr>
          <w:p>
            <w:pPr>
              <w:ind w:left="6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Забезпечення посередництва у наданні благодійної допомоги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5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2018-2022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296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Міський центр соціальних служб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Благодійні внески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7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19650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3650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79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5000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72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5500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62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5500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7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840"/>
        </w:trPr>
        <w:tc>
          <w:tcPr>
            <w:gridSpan w:val="9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666" w:type="dxa"/>
            <w:textDirection w:val="lrTb"/>
            <w:noWrap w:val="false"/>
          </w:tcPr>
          <w:p>
            <w:pPr>
              <w:jc w:val="center"/>
              <w:spacing w:before="240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Всього по розділу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7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57535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5735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25400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79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8400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72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9000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162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9000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357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161"/>
        </w:trPr>
        <w:tc>
          <w:tcPr>
            <w:gridSpan w:val="21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3253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lang w:val="ru-RU"/>
              </w:rPr>
              <w:t xml:space="preserve">2. Соціальний захист дітей-сиріт та дітей, позбавлених батьківського піклування</w:t>
            </w:r>
            <w:r/>
          </w:p>
        </w:tc>
      </w:tr>
      <w:tr>
        <w:trPr>
          <w:trHeight w:val="57"/>
        </w:trPr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064" w:type="dxa"/>
            <w:textDirection w:val="lrTb"/>
            <w:noWrap w:val="false"/>
          </w:tcPr>
          <w:p>
            <w:pPr>
              <w:ind w:left="62"/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2.1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506" w:type="dxa"/>
            <w:textDirection w:val="lrTb"/>
            <w:noWrap w:val="false"/>
          </w:tcPr>
          <w:p>
            <w:pPr>
              <w:ind w:left="6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 Розробка, випуск та розповсюдження соціально-рекламної, друкованої інформаційно-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просвітницької продукції, інформації в мережі Інтернет стосовно влаштування дітей-сиріт, дітей, позбавлених батьківського піклування, до сімейних форм виховання та послуги патронату.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Проведення заходу з нагоди Дня усиновлення (30 вересня), інших заход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ів щодо популяризації сімейних форм виховання, запровадження послуги патронату.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517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2018-2022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445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Міський центр соціальних служб, служба у справах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дітей  міської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ради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Бюджет ОТГ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7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8500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2600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900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79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1000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301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2000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24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2000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34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Забезпечення доступу населення до інформації з питань влаштування дітей-сиріт та дітей, позбавлених батьківського піклування, до сімейних форм 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виховання, популяризація сімейних форм виховання, підтримання престижу прийомних сімей і ДБСТ, запровадження в громаді послуги патронату. </w:t>
            </w:r>
            <w:r/>
          </w:p>
        </w:tc>
      </w:tr>
      <w:tr>
        <w:trPr>
          <w:trHeight w:val="630"/>
        </w:trPr>
        <w:tc>
          <w:tcPr>
            <w:gridSpan w:val="9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666" w:type="dxa"/>
            <w:textDirection w:val="lrTb"/>
            <w:noWrap w:val="false"/>
          </w:tcPr>
          <w:p>
            <w:pPr>
              <w:ind w:right="113"/>
              <w:jc w:val="center"/>
              <w:spacing w:before="240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Всього по розділу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7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8500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2600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900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79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1000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301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2000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24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2000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345" w:type="dxa"/>
            <w:textDirection w:val="lrTb"/>
            <w:noWrap w:val="false"/>
          </w:tcPr>
          <w:p>
            <w:pPr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57"/>
        </w:trPr>
        <w:tc>
          <w:tcPr>
            <w:gridSpan w:val="21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3253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lang w:val="ru-RU"/>
              </w:rPr>
              <w:t xml:space="preserve">3. Соціальне забезпечення та підтримка сімей з дітьми</w:t>
            </w:r>
            <w:r/>
          </w:p>
        </w:tc>
      </w:tr>
      <w:tr>
        <w:trPr>
          <w:trHeight w:val="57"/>
        </w:trPr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82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sz w:val="22"/>
              </w:rPr>
              <w:t xml:space="preserve">3.1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03" w:type="dxa"/>
            <w:textDirection w:val="lrTb"/>
            <w:noWrap w:val="false"/>
          </w:tcPr>
          <w:p>
            <w:pPr>
              <w:ind w:right="-113"/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Проведення благодійних акцій, святкових заходів для дітей соціально незахищени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х категорій з нагоди відзначення Дня сім’ї і матері, Дня захисту дітей (1 червня); Дня захисту інвалідів, Новорічних та Різдвяних свят. Проведення акцій та заходів з питань популяризації сімейних цінностей, здорового способу життя, попередження негативних 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проявів, залучення ресурсів громади до підтримки сімей, інших благодійних заходів та заходів соціальної підтримки сімей з дітьми. 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5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2018-2022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296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Міський центр соціальних служб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Бюджет ОТГ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7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282265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61100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51065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90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70500</w:t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161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44800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332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54800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28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Підтримка соціально незахищених категорій сімей, мобілізація ресурсів громади на організацію соціальної підтримки сімей, які перебувають в складних життєвих обставинах. Популяризація сімейних цінност</w:t>
            </w: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ей. Підтримка творчої молоді.</w:t>
            </w:r>
            <w:r/>
          </w:p>
        </w:tc>
      </w:tr>
      <w:tr>
        <w:trPr>
          <w:trHeight w:val="934"/>
        </w:trPr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82" w:type="dxa"/>
            <w:textDirection w:val="lrTb"/>
            <w:noWrap w:val="false"/>
          </w:tcPr>
          <w:p>
            <w:pPr>
              <w:jc w:val="center"/>
              <w:spacing w:before="120"/>
            </w:pPr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3.2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6103" w:type="dxa"/>
            <w:textDirection w:val="lrTb"/>
            <w:noWrap w:val="false"/>
          </w:tcPr>
          <w:p>
            <w:pPr>
              <w:ind w:left="62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2"/>
                <w:lang w:val="ru-RU"/>
              </w:rPr>
              <w:t xml:space="preserve">Забезпечення посередництва у наданні благодійної допомоги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851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2018-2022</w:t>
            </w:r>
            <w:r/>
          </w:p>
        </w:tc>
        <w:tc>
          <w:tcPr>
            <w:gridSpan w:val="2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296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Міський центр соціальних служб 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134" w:type="dxa"/>
            <w:textDirection w:val="lrTb"/>
            <w:noWrap w:val="false"/>
          </w:tcPr>
          <w:p>
            <w:r>
              <w:rPr>
                <w:rFonts w:ascii="Times New Roman" w:hAnsi="Times New Roman" w:eastAsia="Times New Roman"/>
                <w:color w:val="000000"/>
                <w:sz w:val="22"/>
              </w:rPr>
              <w:t xml:space="preserve">Благодійні внески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7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164000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65000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90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50000</w:t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161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24500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332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24500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287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898"/>
        </w:trPr>
        <w:tc>
          <w:tcPr>
            <w:gridSpan w:val="9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666" w:type="dxa"/>
            <w:textDirection w:val="lrTb"/>
            <w:noWrap w:val="false"/>
          </w:tcPr>
          <w:p>
            <w:pPr>
              <w:jc w:val="center"/>
              <w:spacing w:before="240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Всього по розділу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7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446265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61100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116065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90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120500</w:t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161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69300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332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79300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287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  <w:tr>
        <w:trPr>
          <w:trHeight w:val="885"/>
        </w:trPr>
        <w:tc>
          <w:tcPr>
            <w:gridSpan w:val="9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12666" w:type="dxa"/>
            <w:textDirection w:val="lrTb"/>
            <w:noWrap w:val="false"/>
          </w:tcPr>
          <w:p>
            <w:pPr>
              <w:jc w:val="center"/>
              <w:spacing w:before="240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Разом по заходам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567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512300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69435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425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142365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90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129900</w:t>
            </w:r>
            <w:r/>
          </w:p>
        </w:tc>
        <w:tc>
          <w:tcPr>
            <w:gridSpan w:val="4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161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80300</w:t>
            </w:r>
            <w:r/>
          </w:p>
        </w:tc>
        <w:tc>
          <w:tcPr>
            <w:gridSpan w:val="3"/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2332" w:type="dxa"/>
            <w:textDirection w:val="lrTb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2"/>
              </w:rPr>
              <w:t xml:space="preserve">90300</w:t>
            </w:r>
            <w:r/>
          </w:p>
        </w:tc>
        <w:tc>
          <w:tcPr>
            <w:shd w:val="clear" w:color="auto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auto"/>
              <w:right w:w="108" w:type="dxa"/>
              <w:bottom w:w="0" w:type="auto"/>
            </w:tcMar>
            <w:tcW w:w="3287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</w:rPr>
            </w:r>
            <w:r/>
          </w:p>
        </w:tc>
      </w:tr>
    </w:tbl>
    <w:p>
      <w:pPr>
        <w:jc w:val="both"/>
        <w:rPr>
          <w:rFonts w:ascii="Times New Roman" w:hAnsi="Times New Roman" w:eastAsia="Times New Roman"/>
          <w:b/>
          <w:sz w:val="28"/>
        </w:rPr>
      </w:pPr>
      <w:r>
        <w:rPr>
          <w:rFonts w:ascii="Times New Roman" w:hAnsi="Times New Roman" w:eastAsia="Times New Roman"/>
          <w:b/>
          <w:sz w:val="28"/>
        </w:rPr>
      </w:r>
      <w:r/>
    </w:p>
    <w:p>
      <w:pPr>
        <w:rPr>
          <w:rFonts w:ascii="Times New Roman" w:hAnsi="Times New Roman" w:eastAsia="Times New Roman"/>
          <w:sz w:val="2"/>
        </w:rPr>
      </w:pPr>
      <w:r>
        <w:rPr>
          <w:rFonts w:ascii="Times New Roman" w:hAnsi="Times New Roman" w:eastAsia="Times New Roman"/>
          <w:sz w:val="2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503050405090304"/>
  </w:font>
  <w:font w:name="Batang">
    <w:panose1 w:val="02020603020101020101"/>
  </w:font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82"/>
    <w:link w:val="37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82"/>
    <w:link w:val="37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82"/>
    <w:link w:val="37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82"/>
    <w:link w:val="37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82"/>
    <w:link w:val="37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82"/>
    <w:link w:val="37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82"/>
    <w:link w:val="3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82"/>
    <w:link w:val="38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82"/>
    <w:link w:val="38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82"/>
    <w:link w:val="396"/>
    <w:uiPriority w:val="10"/>
    <w:rPr>
      <w:sz w:val="48"/>
      <w:szCs w:val="48"/>
    </w:rPr>
  </w:style>
  <w:style w:type="character" w:styleId="35">
    <w:name w:val="Subtitle Char"/>
    <w:basedOn w:val="382"/>
    <w:link w:val="398"/>
    <w:uiPriority w:val="11"/>
    <w:rPr>
      <w:sz w:val="24"/>
      <w:szCs w:val="24"/>
    </w:rPr>
  </w:style>
  <w:style w:type="character" w:styleId="37">
    <w:name w:val="Quote Char"/>
    <w:link w:val="404"/>
    <w:uiPriority w:val="29"/>
    <w:rPr>
      <w:i/>
    </w:rPr>
  </w:style>
  <w:style w:type="character" w:styleId="39">
    <w:name w:val="Intense Quote Char"/>
    <w:link w:val="406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2"/>
    <w:link w:val="40"/>
    <w:uiPriority w:val="99"/>
  </w:style>
  <w:style w:type="paragraph" w:styleId="42">
    <w:name w:val="Footer"/>
    <w:basedOn w:val="37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2"/>
    <w:link w:val="42"/>
    <w:uiPriority w:val="99"/>
  </w:style>
  <w:style w:type="table" w:styleId="45">
    <w:name w:val="Table Grid Light"/>
    <w:basedOn w:val="3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2"/>
    <w:uiPriority w:val="99"/>
    <w:unhideWhenUsed/>
    <w:rPr>
      <w:vertAlign w:val="superscript"/>
    </w:rPr>
  </w:style>
  <w:style w:type="paragraph" w:styleId="174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372" w:default="1">
    <w:name w:val="Normal"/>
    <w:qFormat/>
    <w:rPr>
      <w:sz w:val="24"/>
      <w:szCs w:val="24"/>
    </w:rPr>
    <w:pPr>
      <w:spacing w:lineRule="auto" w:line="240" w:after="0"/>
    </w:pPr>
  </w:style>
  <w:style w:type="paragraph" w:styleId="373">
    <w:name w:val="Heading 1"/>
    <w:basedOn w:val="372"/>
    <w:next w:val="372"/>
    <w:link w:val="387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374">
    <w:name w:val="Heading 2"/>
    <w:basedOn w:val="372"/>
    <w:next w:val="372"/>
    <w:link w:val="388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375">
    <w:name w:val="Heading 3"/>
    <w:basedOn w:val="372"/>
    <w:next w:val="372"/>
    <w:link w:val="389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376">
    <w:name w:val="Heading 4"/>
    <w:basedOn w:val="372"/>
    <w:next w:val="372"/>
    <w:link w:val="390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377">
    <w:name w:val="Heading 5"/>
    <w:basedOn w:val="372"/>
    <w:next w:val="372"/>
    <w:link w:val="391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378">
    <w:name w:val="Heading 6"/>
    <w:basedOn w:val="372"/>
    <w:next w:val="372"/>
    <w:link w:val="392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379">
    <w:name w:val="Heading 7"/>
    <w:basedOn w:val="372"/>
    <w:next w:val="372"/>
    <w:link w:val="393"/>
    <w:qFormat/>
    <w:uiPriority w:val="9"/>
    <w:semiHidden/>
    <w:unhideWhenUsed/>
    <w:pPr>
      <w:spacing w:after="60" w:before="240"/>
      <w:outlineLvl w:val="6"/>
    </w:pPr>
  </w:style>
  <w:style w:type="paragraph" w:styleId="380">
    <w:name w:val="Heading 8"/>
    <w:basedOn w:val="372"/>
    <w:next w:val="372"/>
    <w:link w:val="394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381">
    <w:name w:val="Heading 9"/>
    <w:basedOn w:val="372"/>
    <w:next w:val="372"/>
    <w:link w:val="395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character" w:styleId="382" w:default="1">
    <w:name w:val="Default Paragraph Font"/>
    <w:uiPriority w:val="1"/>
    <w:unhideWhenUsed/>
  </w:style>
  <w:style w:type="table" w:styleId="3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4" w:default="1">
    <w:name w:val="No List"/>
    <w:uiPriority w:val="99"/>
    <w:semiHidden/>
    <w:unhideWhenUsed/>
  </w:style>
  <w:style w:type="paragraph" w:styleId="385">
    <w:name w:val="Balloon Text"/>
    <w:basedOn w:val="372"/>
    <w:link w:val="386"/>
    <w:uiPriority w:val="99"/>
    <w:semiHidden/>
    <w:unhideWhenUsed/>
    <w:rPr>
      <w:rFonts w:ascii="Tahoma" w:hAnsi="Tahoma" w:cs="Tahoma"/>
      <w:sz w:val="16"/>
      <w:szCs w:val="16"/>
    </w:rPr>
  </w:style>
  <w:style w:type="character" w:styleId="386" w:customStyle="1">
    <w:name w:val="Текст у виносці Знак"/>
    <w:basedOn w:val="382"/>
    <w:link w:val="385"/>
    <w:uiPriority w:val="99"/>
    <w:semiHidden/>
    <w:rPr>
      <w:rFonts w:ascii="Tahoma" w:hAnsi="Tahoma" w:cs="Tahoma"/>
      <w:sz w:val="16"/>
      <w:szCs w:val="16"/>
    </w:rPr>
  </w:style>
  <w:style w:type="character" w:styleId="387" w:customStyle="1">
    <w:name w:val="Заголовок 1 Знак"/>
    <w:basedOn w:val="382"/>
    <w:link w:val="373"/>
    <w:uiPriority w:val="9"/>
    <w:rPr>
      <w:rFonts w:ascii="Cambria" w:hAnsi="Cambria" w:eastAsia="Cambria"/>
      <w:b/>
      <w:bCs/>
      <w:sz w:val="32"/>
      <w:szCs w:val="32"/>
    </w:rPr>
  </w:style>
  <w:style w:type="character" w:styleId="388" w:customStyle="1">
    <w:name w:val="Заголовок 2 Знак"/>
    <w:basedOn w:val="382"/>
    <w:link w:val="374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389" w:customStyle="1">
    <w:name w:val="Заголовок 3 Знак"/>
    <w:basedOn w:val="382"/>
    <w:link w:val="375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390" w:customStyle="1">
    <w:name w:val="Заголовок 4 Знак"/>
    <w:basedOn w:val="382"/>
    <w:link w:val="376"/>
    <w:uiPriority w:val="9"/>
    <w:rPr>
      <w:b/>
      <w:bCs/>
      <w:sz w:val="28"/>
      <w:szCs w:val="28"/>
    </w:rPr>
  </w:style>
  <w:style w:type="character" w:styleId="391" w:customStyle="1">
    <w:name w:val="Заголовок 5 Знак"/>
    <w:basedOn w:val="382"/>
    <w:link w:val="377"/>
    <w:uiPriority w:val="9"/>
    <w:semiHidden/>
    <w:rPr>
      <w:b/>
      <w:bCs/>
      <w:i/>
      <w:iCs/>
      <w:sz w:val="26"/>
      <w:szCs w:val="26"/>
    </w:rPr>
  </w:style>
  <w:style w:type="character" w:styleId="392" w:customStyle="1">
    <w:name w:val="Заголовок 6 Знак"/>
    <w:basedOn w:val="382"/>
    <w:link w:val="378"/>
    <w:uiPriority w:val="9"/>
    <w:semiHidden/>
    <w:rPr>
      <w:b/>
      <w:bCs/>
    </w:rPr>
  </w:style>
  <w:style w:type="character" w:styleId="393" w:customStyle="1">
    <w:name w:val="Заголовок 7 Знак"/>
    <w:basedOn w:val="382"/>
    <w:link w:val="379"/>
    <w:uiPriority w:val="9"/>
    <w:semiHidden/>
    <w:rPr>
      <w:sz w:val="24"/>
      <w:szCs w:val="24"/>
    </w:rPr>
  </w:style>
  <w:style w:type="character" w:styleId="394" w:customStyle="1">
    <w:name w:val="Заголовок 8 Знак"/>
    <w:basedOn w:val="382"/>
    <w:link w:val="380"/>
    <w:uiPriority w:val="9"/>
    <w:semiHidden/>
    <w:rPr>
      <w:i/>
      <w:iCs/>
      <w:sz w:val="24"/>
      <w:szCs w:val="24"/>
    </w:rPr>
  </w:style>
  <w:style w:type="character" w:styleId="395" w:customStyle="1">
    <w:name w:val="Заголовок 9 Знак"/>
    <w:basedOn w:val="382"/>
    <w:link w:val="381"/>
    <w:uiPriority w:val="9"/>
    <w:semiHidden/>
    <w:rPr>
      <w:rFonts w:ascii="Cambria" w:hAnsi="Cambria" w:eastAsia="Cambria"/>
    </w:rPr>
  </w:style>
  <w:style w:type="paragraph" w:styleId="396">
    <w:name w:val="Title"/>
    <w:basedOn w:val="372"/>
    <w:next w:val="372"/>
    <w:link w:val="397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397" w:customStyle="1">
    <w:name w:val="Назва Знак"/>
    <w:basedOn w:val="382"/>
    <w:link w:val="396"/>
    <w:uiPriority w:val="10"/>
    <w:rPr>
      <w:rFonts w:ascii="Cambria" w:hAnsi="Cambria" w:eastAsia="Cambria"/>
      <w:b/>
      <w:bCs/>
      <w:sz w:val="32"/>
      <w:szCs w:val="32"/>
    </w:rPr>
  </w:style>
  <w:style w:type="paragraph" w:styleId="398">
    <w:name w:val="Subtitle"/>
    <w:basedOn w:val="372"/>
    <w:next w:val="372"/>
    <w:link w:val="399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399" w:customStyle="1">
    <w:name w:val="Підзаголовок Знак"/>
    <w:basedOn w:val="382"/>
    <w:link w:val="398"/>
    <w:uiPriority w:val="11"/>
    <w:rPr>
      <w:rFonts w:ascii="Cambria" w:hAnsi="Cambria" w:eastAsia="Cambria"/>
      <w:sz w:val="24"/>
      <w:szCs w:val="24"/>
    </w:rPr>
  </w:style>
  <w:style w:type="character" w:styleId="400">
    <w:name w:val="Strong"/>
    <w:basedOn w:val="382"/>
    <w:qFormat/>
    <w:uiPriority w:val="22"/>
    <w:rPr>
      <w:b/>
      <w:bCs/>
    </w:rPr>
  </w:style>
  <w:style w:type="character" w:styleId="401">
    <w:name w:val="Emphasis"/>
    <w:basedOn w:val="382"/>
    <w:qFormat/>
    <w:uiPriority w:val="20"/>
    <w:rPr>
      <w:rFonts w:ascii="Calibri" w:hAnsi="Calibri"/>
      <w:b/>
      <w:i/>
      <w:iCs/>
    </w:rPr>
  </w:style>
  <w:style w:type="paragraph" w:styleId="402">
    <w:name w:val="No Spacing"/>
    <w:basedOn w:val="372"/>
    <w:qFormat/>
    <w:uiPriority w:val="1"/>
    <w:rPr>
      <w:szCs w:val="32"/>
    </w:rPr>
  </w:style>
  <w:style w:type="paragraph" w:styleId="403">
    <w:name w:val="List Paragraph"/>
    <w:basedOn w:val="372"/>
    <w:qFormat/>
    <w:uiPriority w:val="34"/>
    <w:pPr>
      <w:contextualSpacing w:val="true"/>
      <w:ind w:left="720"/>
    </w:pPr>
  </w:style>
  <w:style w:type="paragraph" w:styleId="404">
    <w:name w:val="Quote"/>
    <w:basedOn w:val="372"/>
    <w:next w:val="372"/>
    <w:link w:val="405"/>
    <w:qFormat/>
    <w:uiPriority w:val="29"/>
    <w:rPr>
      <w:i/>
    </w:rPr>
  </w:style>
  <w:style w:type="character" w:styleId="405" w:customStyle="1">
    <w:name w:val="Цитата Знак"/>
    <w:basedOn w:val="382"/>
    <w:link w:val="404"/>
    <w:uiPriority w:val="29"/>
    <w:rPr>
      <w:i/>
      <w:sz w:val="24"/>
      <w:szCs w:val="24"/>
    </w:rPr>
  </w:style>
  <w:style w:type="paragraph" w:styleId="406">
    <w:name w:val="Intense Quote"/>
    <w:basedOn w:val="372"/>
    <w:next w:val="372"/>
    <w:link w:val="407"/>
    <w:qFormat/>
    <w:uiPriority w:val="30"/>
    <w:rPr>
      <w:b/>
      <w:i/>
      <w:szCs w:val="22"/>
    </w:rPr>
    <w:pPr>
      <w:ind w:left="720" w:right="720"/>
    </w:pPr>
  </w:style>
  <w:style w:type="character" w:styleId="407" w:customStyle="1">
    <w:name w:val="Насичена цитата Знак"/>
    <w:basedOn w:val="382"/>
    <w:link w:val="406"/>
    <w:uiPriority w:val="30"/>
    <w:rPr>
      <w:b/>
      <w:i/>
      <w:sz w:val="24"/>
    </w:rPr>
  </w:style>
  <w:style w:type="character" w:styleId="408">
    <w:name w:val="Subtle Emphasis"/>
    <w:qFormat/>
    <w:uiPriority w:val="19"/>
    <w:rPr>
      <w:i/>
      <w:color w:val="5A5A5A" w:themeColor="text1" w:themeTint="A5"/>
    </w:rPr>
  </w:style>
  <w:style w:type="character" w:styleId="409">
    <w:name w:val="Intense Emphasis"/>
    <w:basedOn w:val="382"/>
    <w:qFormat/>
    <w:uiPriority w:val="21"/>
    <w:rPr>
      <w:b/>
      <w:i/>
      <w:sz w:val="24"/>
      <w:szCs w:val="24"/>
      <w:u w:val="single"/>
    </w:rPr>
  </w:style>
  <w:style w:type="character" w:styleId="410">
    <w:name w:val="Subtle Reference"/>
    <w:basedOn w:val="382"/>
    <w:qFormat/>
    <w:uiPriority w:val="31"/>
    <w:rPr>
      <w:sz w:val="24"/>
      <w:szCs w:val="24"/>
      <w:u w:val="single"/>
    </w:rPr>
  </w:style>
  <w:style w:type="character" w:styleId="411">
    <w:name w:val="Intense Reference"/>
    <w:basedOn w:val="382"/>
    <w:qFormat/>
    <w:uiPriority w:val="32"/>
    <w:rPr>
      <w:b/>
      <w:sz w:val="24"/>
      <w:u w:val="single"/>
    </w:rPr>
  </w:style>
  <w:style w:type="character" w:styleId="412">
    <w:name w:val="Book Title"/>
    <w:basedOn w:val="382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413">
    <w:name w:val="TOC Heading"/>
    <w:basedOn w:val="373"/>
    <w:next w:val="372"/>
    <w:qFormat/>
    <w:uiPriority w:val="39"/>
    <w:semiHidden/>
    <w:unhideWhenUsed/>
    <w:pPr>
      <w:outlineLvl w:val="9"/>
    </w:pPr>
  </w:style>
  <w:style w:type="table" w:styleId="414">
    <w:name w:val="Table Grid"/>
    <w:basedOn w:val="383"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ВИШНЯК Тетяна Сергіївна</cp:lastModifiedBy>
  <cp:revision>9</cp:revision>
  <dcterms:created xsi:type="dcterms:W3CDTF">2020-11-24T11:05:00Z</dcterms:created>
  <dcterms:modified xsi:type="dcterms:W3CDTF">2020-12-15T15:33:50Z</dcterms:modified>
</cp:coreProperties>
</file>