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5"/>
        <w:jc w:val="center"/>
        <w:spacing w:after="0" w:afterAutospacing="0" w:before="0" w:beforeAutospacing="0"/>
      </w:pPr>
      <w:r>
        <w:rPr>
          <w:rFonts w:eastAsia="Calibri"/>
          <w:sz w:val="28"/>
          <w:szCs w:val="28"/>
          <w:lang w:eastAsia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41350"/>
                <wp:effectExtent l="0" t="0" r="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5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6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(перша сесія восьмого скликання) </w:t>
      </w:r>
      <w:r/>
    </w:p>
    <w:p>
      <w:pPr>
        <w:pStyle w:val="566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ПРОЕКТ РІШЕННЯ</w:t>
      </w:r>
      <w:r/>
    </w:p>
    <w:p>
      <w:pPr>
        <w:pStyle w:val="566"/>
        <w:spacing w:after="0" w:afterAutospacing="0" w:before="0" w:beforeAutospacing="0"/>
        <w:tabs>
          <w:tab w:val="left" w:pos="4253" w:leader="none"/>
        </w:tabs>
      </w:pPr>
      <w:r>
        <w:rPr>
          <w:color w:val="000000"/>
          <w:sz w:val="28"/>
          <w:szCs w:val="28"/>
        </w:rPr>
        <w:t xml:space="preserve">16 грудня 2020 року</w:t>
      </w:r>
      <w:r>
        <w:rPr>
          <w:color w:val="000000"/>
          <w:sz w:val="28"/>
          <w:szCs w:val="28"/>
        </w:rPr>
        <w:tab/>
        <w:t xml:space="preserve">№___</w:t>
      </w:r>
      <w:r/>
    </w:p>
    <w:p>
      <w:pPr>
        <w:pStyle w:val="566"/>
        <w:spacing w:after="0" w:afterAutospacing="0" w:before="0" w:beforeAutospacing="0"/>
      </w:pPr>
      <w:r>
        <w:t xml:space="preserve"> </w:t>
      </w:r>
      <w:r/>
    </w:p>
    <w:p>
      <w:pPr>
        <w:pStyle w:val="566"/>
        <w:ind w:right="5035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реорганізацію рад</w:t>
      </w:r>
      <w:r/>
    </w:p>
    <w:p>
      <w:pPr>
        <w:pStyle w:val="565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565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Заслухавши пропозицію міського голови Примакова Г.А. про </w:t>
      </w:r>
      <w:r>
        <w:rPr>
          <w:color w:val="000000"/>
          <w:sz w:val="28"/>
          <w:szCs w:val="28"/>
        </w:rPr>
        <w:t xml:space="preserve">початок реорганізації сільських рад, </w:t>
      </w:r>
      <w:r>
        <w:rPr>
          <w:sz w:val="28"/>
          <w:szCs w:val="28"/>
        </w:rPr>
        <w:t xml:space="preserve">територіальні громади яких увійшли до складу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 територіальної громади, представницьким органом якої є </w:t>
      </w:r>
      <w:r>
        <w:rPr>
          <w:sz w:val="28"/>
          <w:szCs w:val="28"/>
        </w:rPr>
        <w:t xml:space="preserve">Менська </w:t>
      </w:r>
      <w:r>
        <w:rPr>
          <w:sz w:val="28"/>
          <w:szCs w:val="28"/>
        </w:rPr>
        <w:t xml:space="preserve">міська рада</w:t>
      </w:r>
      <w:r>
        <w:rPr>
          <w:color w:val="000000"/>
          <w:sz w:val="28"/>
          <w:szCs w:val="28"/>
        </w:rPr>
        <w:t xml:space="preserve">, керуючись Законом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>
        <w:rPr>
          <w:color w:val="000000"/>
          <w:sz w:val="28"/>
          <w:szCs w:val="28"/>
        </w:rPr>
        <w:t xml:space="preserve">ст.26 </w:t>
      </w:r>
      <w:r>
        <w:rPr>
          <w:color w:val="000000"/>
          <w:sz w:val="28"/>
          <w:szCs w:val="28"/>
        </w:rPr>
        <w:t xml:space="preserve">Закон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України «Про місцеве самоврядування в Україні», Менська міська рада </w:t>
      </w:r>
      <w:r/>
    </w:p>
    <w:p>
      <w:pPr>
        <w:pStyle w:val="566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 И Р І Ш И Л А :</w:t>
      </w:r>
      <w:r/>
    </w:p>
    <w:p>
      <w:pPr>
        <w:pStyle w:val="56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Розпочати процедуру реорганізації сільських рад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територіальні громади яких увійшли до складу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громади, представницьким органом якої є </w:t>
      </w:r>
      <w:r>
        <w:rPr>
          <w:rFonts w:ascii="Times New Roman" w:hAnsi="Times New Roman" w:cs="Times New Roman"/>
          <w:sz w:val="28"/>
          <w:szCs w:val="28"/>
        </w:rPr>
        <w:t xml:space="preserve">Менська </w:t>
      </w:r>
      <w:r>
        <w:rPr>
          <w:rFonts w:ascii="Times New Roman" w:hAnsi="Times New Roman" w:cs="Times New Roman"/>
          <w:sz w:val="28"/>
          <w:szCs w:val="28"/>
        </w:rPr>
        <w:t xml:space="preserve">міська рада (ЄДРПОУ </w:t>
      </w:r>
      <w:r>
        <w:rPr>
          <w:rFonts w:ascii="Times New Roman" w:hAnsi="Times New Roman" w:cs="Times New Roman"/>
          <w:sz w:val="28"/>
          <w:szCs w:val="28"/>
        </w:rPr>
        <w:t xml:space="preserve">04061777</w:t>
      </w:r>
      <w:r>
        <w:rPr>
          <w:rFonts w:ascii="Times New Roman" w:hAnsi="Times New Roman" w:cs="Times New Roman"/>
          <w:sz w:val="28"/>
          <w:szCs w:val="28"/>
        </w:rPr>
        <w:t xml:space="preserve">), шляхом приєднання до Менської міської ради, а саме: </w:t>
      </w:r>
      <w:r/>
    </w:p>
    <w:p>
      <w:pPr>
        <w:pStyle w:val="567"/>
        <w:numPr>
          <w:ilvl w:val="0"/>
          <w:numId w:val="2"/>
        </w:numPr>
        <w:ind w:left="425" w:right="0" w:hanging="283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Покровська </w:t>
      </w:r>
      <w:r>
        <w:rPr>
          <w:rFonts w:ascii="Times New Roman" w:hAnsi="Times New Roman" w:cs="Times New Roman"/>
          <w:sz w:val="28"/>
          <w:szCs w:val="28"/>
        </w:rPr>
        <w:t xml:space="preserve">сільська рада (код ЄДРПОУ 04412981</w:t>
      </w:r>
      <w:r>
        <w:rPr>
          <w:rFonts w:ascii="Times New Roman" w:hAnsi="Times New Roman" w:cs="Times New Roman"/>
          <w:sz w:val="28"/>
          <w:szCs w:val="28"/>
        </w:rPr>
        <w:t xml:space="preserve">) місце знаходження: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Чернігівська область, Менський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 xml:space="preserve">Покровське</w:t>
      </w:r>
      <w:r>
        <w:rPr>
          <w:rFonts w:ascii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hAnsi="Times New Roman" w:cs="Times New Roman"/>
          <w:sz w:val="28"/>
          <w:szCs w:val="28"/>
        </w:rPr>
        <w:t xml:space="preserve">Колгоспна, 3; </w:t>
      </w:r>
      <w:r/>
    </w:p>
    <w:p>
      <w:pPr>
        <w:pStyle w:val="567"/>
        <w:numPr>
          <w:ilvl w:val="0"/>
          <w:numId w:val="2"/>
        </w:numPr>
        <w:ind w:left="425" w:right="0" w:hanging="283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Волосківська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сільська рада (код ЄДРПОУ </w:t>
      </w:r>
      <w:r>
        <w:rPr>
          <w:rFonts w:ascii="Times New Roman" w:hAnsi="Times New Roman" w:cs="Times New Roman"/>
          <w:sz w:val="28"/>
          <w:szCs w:val="28"/>
        </w:rPr>
        <w:t xml:space="preserve">04414112) місце знаходження: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Чернігівська область, Менський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 xml:space="preserve">Волосківці</w:t>
      </w:r>
      <w:r>
        <w:rPr>
          <w:rFonts w:ascii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hAnsi="Times New Roman" w:cs="Times New Roman"/>
          <w:sz w:val="28"/>
          <w:szCs w:val="28"/>
        </w:rPr>
        <w:t xml:space="preserve">1 Травня, 41; </w:t>
      </w:r>
      <w:r/>
    </w:p>
    <w:p>
      <w:pPr>
        <w:pStyle w:val="567"/>
        <w:numPr>
          <w:ilvl w:val="0"/>
          <w:numId w:val="2"/>
        </w:numPr>
        <w:ind w:left="425" w:right="0" w:hanging="283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Данилівська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сільська рада (код ЄДРПОУ </w:t>
      </w:r>
      <w:r>
        <w:rPr>
          <w:rFonts w:ascii="Times New Roman" w:hAnsi="Times New Roman" w:cs="Times New Roman"/>
          <w:sz w:val="28"/>
          <w:szCs w:val="28"/>
        </w:rPr>
        <w:t xml:space="preserve">04414135) місце знаходження: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Чернігівська область, Менський район,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 xml:space="preserve">Данилівка, вул. Миру, 56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/>
    </w:p>
    <w:p>
      <w:pPr>
        <w:pStyle w:val="567"/>
        <w:numPr>
          <w:ilvl w:val="0"/>
          <w:numId w:val="2"/>
        </w:numPr>
        <w:ind w:left="425" w:right="0" w:hanging="283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Городищенська </w:t>
      </w:r>
      <w:r>
        <w:rPr>
          <w:rFonts w:ascii="Times New Roman" w:hAnsi="Times New Roman" w:cs="Times New Roman"/>
          <w:sz w:val="28"/>
          <w:szCs w:val="28"/>
        </w:rPr>
        <w:t xml:space="preserve">сільська рада (код ЄДРПОУ </w:t>
      </w:r>
      <w:r>
        <w:rPr>
          <w:rFonts w:ascii="Times New Roman" w:hAnsi="Times New Roman" w:cs="Times New Roman"/>
          <w:sz w:val="28"/>
          <w:szCs w:val="28"/>
        </w:rPr>
        <w:t xml:space="preserve">04414129) місце знаходження: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Чернігівська </w:t>
      </w:r>
      <w:r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Менський район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 xml:space="preserve">Городище</w:t>
      </w:r>
      <w:r>
        <w:rPr>
          <w:rFonts w:ascii="Times New Roman" w:hAnsi="Times New Roman" w:cs="Times New Roman"/>
          <w:sz w:val="28"/>
          <w:szCs w:val="28"/>
        </w:rPr>
        <w:t xml:space="preserve">, вул. Шевченка, 70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56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Доручити міському голові утворити та затвердити персональний склад комісії з реорганізації перерахованих в п.1 даного рішення сільських рад, територіальні громади яких увійшли до складу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56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</w:rPr>
        <w:t xml:space="preserve">Менську </w:t>
      </w:r>
      <w:r>
        <w:rPr>
          <w:rFonts w:ascii="Times New Roman" w:hAnsi="Times New Roman" w:cs="Times New Roman"/>
          <w:sz w:val="28"/>
          <w:szCs w:val="28"/>
        </w:rPr>
        <w:t xml:space="preserve">міську раду, як представницький орган </w:t>
      </w:r>
      <w:r>
        <w:rPr>
          <w:rFonts w:ascii="Times New Roman" w:hAnsi="Times New Roman" w:cs="Times New Roman"/>
          <w:sz w:val="28"/>
          <w:szCs w:val="28"/>
        </w:rPr>
        <w:t xml:space="preserve">Ме</w:t>
      </w:r>
      <w:r>
        <w:rPr>
          <w:rFonts w:ascii="Times New Roman" w:hAnsi="Times New Roman" w:cs="Times New Roman"/>
          <w:sz w:val="28"/>
          <w:szCs w:val="28"/>
        </w:rPr>
        <w:t xml:space="preserve">нської міської територіальної громади є правонаступником прав та обов’язків всіх територіальних громад, що ввійшли до складу спроможної територіальної громади з дня набуття повноважень </w:t>
      </w:r>
      <w:r>
        <w:rPr>
          <w:rFonts w:ascii="Times New Roman" w:hAnsi="Times New Roman" w:cs="Times New Roman"/>
          <w:sz w:val="28"/>
          <w:szCs w:val="28"/>
        </w:rPr>
        <w:t xml:space="preserve">Менською </w:t>
      </w:r>
      <w:r>
        <w:rPr>
          <w:rFonts w:ascii="Times New Roman" w:hAnsi="Times New Roman" w:cs="Times New Roman"/>
          <w:sz w:val="28"/>
          <w:szCs w:val="28"/>
        </w:rPr>
        <w:t xml:space="preserve">міською радою, обраною на перших місцевих виборах </w:t>
      </w:r>
      <w:r>
        <w:rPr>
          <w:rFonts w:ascii="Times New Roman" w:hAnsi="Times New Roman" w:cs="Times New Roman"/>
          <w:sz w:val="28"/>
          <w:szCs w:val="28"/>
        </w:rPr>
        <w:t xml:space="preserve">25 жовтня </w:t>
      </w:r>
      <w:r>
        <w:rPr>
          <w:rFonts w:ascii="Times New Roman" w:hAnsi="Times New Roman" w:cs="Times New Roman"/>
          <w:sz w:val="28"/>
          <w:szCs w:val="28"/>
        </w:rPr>
        <w:t xml:space="preserve"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</w:t>
      </w:r>
      <w:r>
        <w:rPr>
          <w:rFonts w:ascii="Times New Roman" w:hAnsi="Times New Roman" w:cs="Times New Roman"/>
          <w:sz w:val="28"/>
          <w:szCs w:val="28"/>
        </w:rPr>
        <w:t xml:space="preserve">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pStyle w:val="56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Покласти на Комісі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з реорганізації повноваження щодо здійснення повної інвентаризації основних засобів, нематеріальних активів</w:t>
      </w:r>
      <w:r>
        <w:rPr>
          <w:rFonts w:ascii="Times New Roman" w:hAnsi="Times New Roman" w:cs="Times New Roman"/>
          <w:sz w:val="28"/>
          <w:szCs w:val="28"/>
        </w:rPr>
        <w:t xml:space="preserve">, запасів, грошових коштів та розрахунків сільських рад з перевіркою їх фактичної наявності та документального підтвердження станом на день прийняття цього рішення, та подати на затвердження сесії міської ради передавальні акти по кожній із сільських рад. </w:t>
      </w:r>
      <w:r/>
    </w:p>
    <w:p>
      <w:pPr>
        <w:pStyle w:val="56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Уповноваженими на вчинення дій, необхідних для державної реєстрації реорганізації Покровської, Волосківської, Данилівської, Городищенської сільських рад, призначити голів Комісій з реорганізації тих сільських рад, щодо яких ці реєстраційні дії вчиняються.</w:t>
      </w:r>
      <w:r/>
    </w:p>
    <w:p>
      <w:pPr>
        <w:pStyle w:val="56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заступників міського голови з питань діяльності виконавчого комітету Менської міської ради та на постійні депутатські комісії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 8 скликання.</w:t>
      </w:r>
      <w:r/>
    </w:p>
    <w:p>
      <w:p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0"/>
    <w:next w:val="560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1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0"/>
    <w:next w:val="560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1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0"/>
    <w:next w:val="560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1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1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1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1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0"/>
    <w:next w:val="560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1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1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0"/>
    <w:next w:val="560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1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0"/>
    <w:next w:val="560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1"/>
    <w:link w:val="409"/>
    <w:uiPriority w:val="10"/>
    <w:rPr>
      <w:sz w:val="48"/>
      <w:szCs w:val="48"/>
    </w:rPr>
  </w:style>
  <w:style w:type="paragraph" w:styleId="411">
    <w:name w:val="Subtitle"/>
    <w:basedOn w:val="560"/>
    <w:next w:val="560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1"/>
    <w:link w:val="411"/>
    <w:uiPriority w:val="11"/>
    <w:rPr>
      <w:sz w:val="24"/>
      <w:szCs w:val="24"/>
    </w:rPr>
  </w:style>
  <w:style w:type="paragraph" w:styleId="413">
    <w:name w:val="Quote"/>
    <w:basedOn w:val="560"/>
    <w:next w:val="560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0"/>
    <w:next w:val="560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paragraph" w:styleId="417">
    <w:name w:val="Header"/>
    <w:basedOn w:val="560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Header Char"/>
    <w:basedOn w:val="561"/>
    <w:link w:val="417"/>
    <w:uiPriority w:val="99"/>
  </w:style>
  <w:style w:type="paragraph" w:styleId="419">
    <w:name w:val="Footer"/>
    <w:basedOn w:val="560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Footer Char"/>
    <w:basedOn w:val="561"/>
    <w:link w:val="419"/>
    <w:uiPriority w:val="99"/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table" w:styleId="564">
    <w:name w:val="Table Grid"/>
    <w:basedOn w:val="562"/>
    <w:uiPriority w:val="59"/>
    <w:unhideWhenUsed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65" w:customStyle="1">
    <w:name w:val="docdata"/>
    <w:basedOn w:val="56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6">
    <w:name w:val="Normal (Web)"/>
    <w:basedOn w:val="56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7">
    <w:name w:val="List Paragraph"/>
    <w:basedOn w:val="56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Adminov Admin </cp:lastModifiedBy>
  <cp:revision>12</cp:revision>
  <dcterms:created xsi:type="dcterms:W3CDTF">2019-03-29T20:09:00Z</dcterms:created>
  <dcterms:modified xsi:type="dcterms:W3CDTF">2020-12-15T10:19:16Z</dcterms:modified>
</cp:coreProperties>
</file>