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ВИКОНАВЧИЙ КОМІТЕТ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листопада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4535"/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 погодження внесення змін до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оздоровлення та літнього відпочинку дітей «Різнобарвне літо»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на 2020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-2022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к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и</w:t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начальника відділу освіти Менської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Конвенції ООН «Про права дитини» від 20 листопада 1989 року (ратифікована Україною 27 лютого 1991 року),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Законів України «Про оздоровлення та відпочинок дітей», «Про охорону дитинства»,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Постанови Кабінету Міністрів України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від 22.11.2004 №1591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  <w:lang w:eastAsia="ru-RU"/>
        </w:rPr>
        <w:t xml:space="preserve">виконавчий комітет Менської міської ради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Внести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наступні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зміни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до рішення тридцять шостої сесії сьомого скликання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від 26 грудня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№67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оздоровлення та літнього відпочинку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дітей «Різнобарвне літо»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на 2020-20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22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», а саме,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розділ даної Програми наступного змісту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орієнтовний обсяг фінансових ресур</w:t>
      </w:r>
      <w:r>
        <w:rPr>
          <w:rFonts w:ascii="Times New Roman" w:hAnsi="Times New Roman"/>
          <w:sz w:val="28"/>
          <w:szCs w:val="28"/>
          <w:lang w:eastAsia="ru-RU"/>
        </w:rPr>
        <w:t xml:space="preserve">сів, необхідних для реалізації П</w:t>
      </w:r>
      <w:r>
        <w:rPr>
          <w:rFonts w:ascii="Times New Roman" w:hAnsi="Times New Roman"/>
          <w:sz w:val="28"/>
          <w:szCs w:val="28"/>
          <w:lang w:eastAsia="ru-RU"/>
        </w:rPr>
        <w:t xml:space="preserve">рограми у 2021 році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453 600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обсяг фінансових ресурсів необхідних для реалізації Програми збільшити  на 19 600 грн.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результаті загальний обсяг складатиме 473 200 грн та п. 9.1, кошти бюджету Менської ОТГ  в результаті збільшення, сума у 2021 році становитиме 473 200 грн.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Внесені  зміни до програми подати на розгляд сесії Менської міської ради.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 заступника міського голови з питань діяльності виконавчого комітету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А.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7"/>
    <w:next w:val="38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7"/>
    <w:next w:val="38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7"/>
    <w:next w:val="38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7"/>
    <w:next w:val="38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7"/>
    <w:next w:val="38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7"/>
    <w:next w:val="38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7"/>
    <w:next w:val="38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7"/>
    <w:next w:val="38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7"/>
    <w:next w:val="38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87"/>
    <w:next w:val="38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8"/>
    <w:link w:val="32"/>
    <w:uiPriority w:val="10"/>
    <w:rPr>
      <w:sz w:val="48"/>
      <w:szCs w:val="48"/>
    </w:rPr>
  </w:style>
  <w:style w:type="paragraph" w:styleId="34">
    <w:name w:val="Subtitle"/>
    <w:basedOn w:val="387"/>
    <w:next w:val="38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8"/>
    <w:link w:val="34"/>
    <w:uiPriority w:val="11"/>
    <w:rPr>
      <w:sz w:val="24"/>
      <w:szCs w:val="24"/>
    </w:rPr>
  </w:style>
  <w:style w:type="paragraph" w:styleId="36">
    <w:name w:val="Quote"/>
    <w:basedOn w:val="387"/>
    <w:next w:val="38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7"/>
    <w:next w:val="387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8"/>
    <w:link w:val="40"/>
    <w:uiPriority w:val="99"/>
  </w:style>
  <w:style w:type="paragraph" w:styleId="42">
    <w:name w:val="Footer"/>
    <w:basedOn w:val="387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8"/>
    <w:link w:val="42"/>
    <w:uiPriority w:val="99"/>
  </w:style>
  <w:style w:type="table" w:styleId="44">
    <w:name w:val="Table Grid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7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8"/>
    <w:uiPriority w:val="99"/>
    <w:unhideWhenUsed/>
    <w:rPr>
      <w:vertAlign w:val="superscript"/>
    </w:rPr>
  </w:style>
  <w:style w:type="paragraph" w:styleId="174">
    <w:name w:val="toc 1"/>
    <w:basedOn w:val="387"/>
    <w:next w:val="387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7"/>
    <w:next w:val="387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7"/>
    <w:next w:val="387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7"/>
    <w:next w:val="387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7"/>
    <w:next w:val="387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7"/>
    <w:next w:val="387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7"/>
    <w:next w:val="387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7"/>
    <w:next w:val="387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7"/>
    <w:next w:val="387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7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character" w:styleId="388" w:default="1">
    <w:name w:val="Default Paragraph Font"/>
    <w:uiPriority w:val="1"/>
    <w:semiHidden/>
    <w:unhideWhenUsed/>
  </w:style>
  <w:style w:type="table" w:styleId="3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0" w:default="1">
    <w:name w:val="No List"/>
    <w:uiPriority w:val="99"/>
    <w:semiHidden/>
    <w:unhideWhenUsed/>
  </w:style>
  <w:style w:type="paragraph" w:styleId="391">
    <w:name w:val="Balloon Text"/>
    <w:basedOn w:val="387"/>
    <w:link w:val="39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2" w:customStyle="1">
    <w:name w:val="Текст выноски Знак"/>
    <w:basedOn w:val="388"/>
    <w:link w:val="391"/>
    <w:uiPriority w:val="99"/>
    <w:semiHidden/>
    <w:rPr>
      <w:rFonts w:ascii="Tahoma" w:hAnsi="Tahoma" w:cs="Tahoma" w:eastAsia="Calibri"/>
      <w:sz w:val="16"/>
      <w:szCs w:val="16"/>
    </w:rPr>
  </w:style>
  <w:style w:type="paragraph" w:styleId="393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394">
    <w:name w:val="Body Text Indent"/>
    <w:basedOn w:val="387"/>
    <w:link w:val="395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395" w:customStyle="1">
    <w:name w:val="Основной текст с отступом Знак"/>
    <w:basedOn w:val="388"/>
    <w:link w:val="394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396">
    <w:name w:val="List Paragraph"/>
    <w:basedOn w:val="387"/>
    <w:qFormat/>
    <w:uiPriority w:val="34"/>
    <w:pPr>
      <w:contextualSpacing w:val="true"/>
      <w:ind w:left="720"/>
    </w:pPr>
  </w:style>
  <w:style w:type="paragraph" w:styleId="397" w:customStyle="1">
    <w:name w:val="docdata"/>
    <w:basedOn w:val="387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398" w:customStyle="1">
    <w:name w:val="4563"/>
    <w:basedOn w:val="388"/>
  </w:style>
  <w:style w:type="character" w:styleId="399" w:customStyle="1">
    <w:name w:val="2733"/>
    <w:basedOn w:val="388"/>
  </w:style>
  <w:style w:type="character" w:styleId="400" w:customStyle="1">
    <w:name w:val="1332"/>
    <w:basedOn w:val="388"/>
  </w:style>
  <w:style w:type="character" w:styleId="401" w:customStyle="1">
    <w:name w:val="4247"/>
    <w:basedOn w:val="388"/>
  </w:style>
  <w:style w:type="character" w:styleId="402" w:customStyle="1">
    <w:name w:val="4285"/>
    <w:basedOn w:val="388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ВИШНЯК Тетяна Сергіївна</cp:lastModifiedBy>
  <cp:revision>11</cp:revision>
  <dcterms:created xsi:type="dcterms:W3CDTF">2020-11-16T08:57:00Z</dcterms:created>
  <dcterms:modified xsi:type="dcterms:W3CDTF">2020-11-23T15:12:23Z</dcterms:modified>
</cp:coreProperties>
</file>